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82B3" w14:textId="77777777" w:rsidR="00441AB6" w:rsidRPr="00441AB6" w:rsidRDefault="00441AB6" w:rsidP="00441A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AB6">
        <w:rPr>
          <w:rFonts w:ascii="Times New Roman" w:hAnsi="Times New Roman" w:cs="Times New Roman"/>
          <w:sz w:val="24"/>
          <w:szCs w:val="24"/>
        </w:rPr>
        <w:t>УТВЕРЖДЕНО</w:t>
      </w:r>
    </w:p>
    <w:p w14:paraId="7FF7E886" w14:textId="77777777" w:rsidR="00921ABD" w:rsidRDefault="00921ABD" w:rsidP="00921AB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Приказом генерального директора</w:t>
      </w:r>
    </w:p>
    <w:p w14:paraId="64A05B62" w14:textId="77777777" w:rsidR="00921ABD" w:rsidRDefault="00921ABD" w:rsidP="00921AB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Акционерного общества </w:t>
      </w:r>
    </w:p>
    <w:p w14:paraId="76DE9E6F" w14:textId="77777777" w:rsidR="00921ABD" w:rsidRDefault="00921ABD" w:rsidP="00921AB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«Национальная Специализированная Финансовая Компания»</w:t>
      </w:r>
    </w:p>
    <w:p w14:paraId="5570EE60" w14:textId="77777777" w:rsidR="00921ABD" w:rsidRDefault="00921ABD" w:rsidP="00921ABD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№ 66 от «19» апреля 2023г.</w:t>
      </w:r>
    </w:p>
    <w:p w14:paraId="6D18E0DE" w14:textId="77777777" w:rsidR="00672F92" w:rsidRDefault="00672F9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C29386" w14:textId="77777777" w:rsidR="00672F92" w:rsidRDefault="00672F9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3B9D1" w14:textId="77777777" w:rsidR="00672F92" w:rsidRPr="00672F92" w:rsidRDefault="00BC1007" w:rsidP="00672F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9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72F92" w:rsidRPr="00672F92">
        <w:rPr>
          <w:rFonts w:ascii="Times New Roman" w:hAnsi="Times New Roman" w:cs="Times New Roman"/>
          <w:b/>
          <w:bCs/>
          <w:sz w:val="24"/>
          <w:szCs w:val="24"/>
        </w:rPr>
        <w:t>ЕГЛАМЕНТ</w:t>
      </w:r>
    </w:p>
    <w:p w14:paraId="495C4510" w14:textId="7C0A6A7A" w:rsidR="00BC1007" w:rsidRPr="00672F92" w:rsidRDefault="00BC1007" w:rsidP="00672F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92">
        <w:rPr>
          <w:rFonts w:ascii="Times New Roman" w:hAnsi="Times New Roman" w:cs="Times New Roman"/>
          <w:b/>
          <w:bCs/>
          <w:sz w:val="24"/>
          <w:szCs w:val="24"/>
        </w:rPr>
        <w:t>о порядке признания лиц квалифицированными инвесторами</w:t>
      </w:r>
    </w:p>
    <w:p w14:paraId="51974077" w14:textId="77777777" w:rsidR="00672F92" w:rsidRDefault="00672F9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25448" w14:textId="421C453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г. Новосибирск</w:t>
      </w:r>
    </w:p>
    <w:p w14:paraId="002CF4D0" w14:textId="77777777" w:rsidR="00672F92" w:rsidRDefault="00672F9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FCAC1" w14:textId="58B7FA9E" w:rsidR="00BC1007" w:rsidRDefault="000F16D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</w:t>
      </w:r>
      <w:r w:rsidR="00BC1007" w:rsidRPr="00672F92">
        <w:rPr>
          <w:rFonts w:ascii="Times New Roman" w:hAnsi="Times New Roman" w:cs="Times New Roman"/>
          <w:sz w:val="24"/>
          <w:szCs w:val="24"/>
        </w:rPr>
        <w:t>ИЕ</w:t>
      </w:r>
    </w:p>
    <w:p w14:paraId="19529BD2" w14:textId="77777777" w:rsid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1.Общие</w:t>
      </w:r>
      <w:r w:rsidR="00672F9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положения</w:t>
      </w:r>
    </w:p>
    <w:p w14:paraId="5DADFD55" w14:textId="267576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2. Понятие квалифицированного инвестора</w:t>
      </w:r>
    </w:p>
    <w:p w14:paraId="76DC84E3" w14:textId="2CA2130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 Основания признания Клиента - физического лица квалифицированным инвестором</w:t>
      </w:r>
    </w:p>
    <w:p w14:paraId="6E4889F2" w14:textId="77777777" w:rsidR="000F16D7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4. Основания признания Клиента - юридического лица квалифицированным инвестором </w:t>
      </w:r>
    </w:p>
    <w:p w14:paraId="266AFB79" w14:textId="77777777" w:rsidR="000F16D7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 Порядок признания Клиента квалифицированным инвестором</w:t>
      </w:r>
    </w:p>
    <w:p w14:paraId="2C5C1245" w14:textId="2380409A" w:rsidR="00BC1007" w:rsidRPr="00672F92" w:rsidRDefault="000F16D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65465" w:rsidRPr="00165465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Порядок ведения Реестра лиц, признанных Обществом квалифицированными</w:t>
      </w:r>
      <w:r w:rsidR="000F55A2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инвесторами</w:t>
      </w:r>
    </w:p>
    <w:p w14:paraId="6335AB18" w14:textId="7335FFA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14:paraId="1735A548" w14:textId="77777777" w:rsidR="000F55A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8. Приложения</w:t>
      </w:r>
    </w:p>
    <w:p w14:paraId="7D104E19" w14:textId="3FC2901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Приложение 1. Заявление о признании лица квалифицированным инвестором </w:t>
      </w:r>
    </w:p>
    <w:p w14:paraId="57D3BB52" w14:textId="597E195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Приложение 2. Заявление о совершении сделок для квалифицированных</w:t>
      </w:r>
      <w:r w:rsidR="000F55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инвесторов</w:t>
      </w:r>
    </w:p>
    <w:p w14:paraId="61859066" w14:textId="0A3B1057" w:rsidR="000F55A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Приложение 3. Форма реестра лиц, признанных</w:t>
      </w:r>
      <w:r w:rsidR="000F55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</w:t>
      </w:r>
    </w:p>
    <w:p w14:paraId="16EE9C85" w14:textId="0403CC2A" w:rsidR="009D2A2D" w:rsidRPr="009D2A2D" w:rsidRDefault="009D2A2D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4. </w:t>
      </w:r>
      <w:r w:rsidR="00E16B2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ведомлени</w:t>
      </w:r>
      <w:r w:rsidR="00E16B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6E1FEA">
        <w:rPr>
          <w:rFonts w:ascii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sz w:val="24"/>
          <w:szCs w:val="24"/>
        </w:rPr>
        <w:t>квалифицированным инвестором</w:t>
      </w:r>
    </w:p>
    <w:p w14:paraId="66CEFEDF" w14:textId="559F09E7" w:rsidR="000F55A2" w:rsidRDefault="000F55A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BC0F4" w14:textId="77777777" w:rsidR="000F55A2" w:rsidRPr="00672F92" w:rsidRDefault="000F55A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CC9CB" w14:textId="181C49AD" w:rsidR="00BC1007" w:rsidRPr="00B6148A" w:rsidRDefault="00BC1007" w:rsidP="006E1FE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48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9727C6D" w14:textId="77777777" w:rsidR="00B6148A" w:rsidRPr="00B6148A" w:rsidRDefault="00B6148A" w:rsidP="00B614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18639" w14:textId="1C57BA7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Термины и определения, используемые в Регламенте о порядке признания лиц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 (далее - Регламент):</w:t>
      </w:r>
    </w:p>
    <w:p w14:paraId="28019AD1" w14:textId="524DC8B9" w:rsidR="00BC1007" w:rsidRPr="00672F92" w:rsidRDefault="00BC1007" w:rsidP="00B61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1.1.1. Общество – </w:t>
      </w:r>
      <w:r w:rsidR="00441AB6">
        <w:rPr>
          <w:rFonts w:ascii="Times New Roman" w:hAnsi="Times New Roman" w:cs="Times New Roman"/>
          <w:sz w:val="24"/>
          <w:szCs w:val="24"/>
        </w:rPr>
        <w:t>акционерное о</w:t>
      </w:r>
      <w:r w:rsidRPr="00672F92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</w:t>
      </w:r>
      <w:r w:rsidR="00B6148A" w:rsidRPr="00B6148A">
        <w:rPr>
          <w:rFonts w:ascii="Times New Roman" w:hAnsi="Times New Roman" w:cs="Times New Roman"/>
          <w:sz w:val="24"/>
          <w:szCs w:val="24"/>
        </w:rPr>
        <w:t>Национальная Специализированная Финансовая Компания</w:t>
      </w:r>
      <w:r w:rsidRPr="00672F92">
        <w:rPr>
          <w:rFonts w:ascii="Times New Roman" w:hAnsi="Times New Roman" w:cs="Times New Roman"/>
          <w:sz w:val="24"/>
          <w:szCs w:val="24"/>
        </w:rPr>
        <w:t>»</w:t>
      </w:r>
      <w:r w:rsidR="00A834A2">
        <w:rPr>
          <w:rFonts w:ascii="Times New Roman" w:hAnsi="Times New Roman" w:cs="Times New Roman"/>
          <w:sz w:val="24"/>
          <w:szCs w:val="24"/>
        </w:rPr>
        <w:t xml:space="preserve"> (</w:t>
      </w:r>
      <w:r w:rsidR="00441AB6">
        <w:rPr>
          <w:rFonts w:ascii="Times New Roman" w:hAnsi="Times New Roman" w:cs="Times New Roman"/>
          <w:sz w:val="24"/>
          <w:szCs w:val="24"/>
        </w:rPr>
        <w:t>А</w:t>
      </w:r>
      <w:r w:rsidR="00A834A2">
        <w:rPr>
          <w:rFonts w:ascii="Times New Roman" w:hAnsi="Times New Roman" w:cs="Times New Roman"/>
          <w:sz w:val="24"/>
          <w:szCs w:val="24"/>
        </w:rPr>
        <w:t>О «НСФК»)</w:t>
      </w:r>
      <w:r w:rsidRPr="00672F92">
        <w:rPr>
          <w:rFonts w:ascii="Times New Roman" w:hAnsi="Times New Roman" w:cs="Times New Roman"/>
          <w:sz w:val="24"/>
          <w:szCs w:val="24"/>
        </w:rPr>
        <w:t>;</w:t>
      </w:r>
    </w:p>
    <w:p w14:paraId="1C24942B" w14:textId="56C1E98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1.1.2. Иной договор - соглашение,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предусматривающее предоставление информации о ценных бумагах, срочных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контрактах и иных финансовых инструментах и/или услугах.</w:t>
      </w:r>
    </w:p>
    <w:p w14:paraId="25692F81" w14:textId="16BF0A5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1.1.3. Клиенты - физические и юридические лица, заключившие или намеревающиеся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заключить генеральное соглашение, депозитарный договор, Иной договор с Обществом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которые приобрели (намереваются приобрести) ценные бумаги, предназначенные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для квалифицированных инвесторов, и (или) ценные бумаги, на размещение и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обращение которых в соответствии с федеральными законами распространяются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требования и ограничения, установленные Федеральным законом от 22.04.1996г. № 39-ФЗ «О рынке ценных бумаг» для размещения и обращения ценных бумаг,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инвесторов, а также заключать договоры,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являющиеся производными финансовыми инструментами, которые в соответствии с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федеральными законами могут заключаться только за счет квалифицированных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инвесторов (далее при совместном упоминании – ценные бумаги и иные финансовые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инструменты, предназначенные для квалифицированных инвесторов);</w:t>
      </w:r>
    </w:p>
    <w:p w14:paraId="4F501D83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1.1.4. Квалифицированный инвестор – квалифицированный инвестор в силу федерального</w:t>
      </w:r>
    </w:p>
    <w:p w14:paraId="7A692838" w14:textId="399C7E2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закона либо лицо, признанное Обществом квалифицированным инвестором в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соответствии с Федеральным законом от 22.04.1996 г. № 39-ФЗ «О рынке ценных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бумаг», Указанием Банка России от 29.04.2015 г. № 3629-У «О признании лиц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 и порядке ведения реестра лиц, признанных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инвесторами» (далее – Указание № 3629-У) и настоящим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Регламентом.</w:t>
      </w:r>
    </w:p>
    <w:p w14:paraId="71EA3398" w14:textId="3500FA4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1.1.5. Квалифицированный инвестор в силу федерального закона - лицо, указанное в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пункте 2 статьи 51.2 Федерального закона от 22.04.1996 г. № 39-ФЗ «О рынке ценных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бумаг».</w:t>
      </w:r>
    </w:p>
    <w:p w14:paraId="417DE32F" w14:textId="3CB857B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1.1.6. Финансовые инструменты (Активы) – ценные бумаги и (или) иные финансовые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инструменты, учитываемые для признания Клиента квалифицированным инвестором, а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именно:</w:t>
      </w:r>
    </w:p>
    <w:p w14:paraId="2105D6C8" w14:textId="41CCBFE9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государственные ценные бумаги Российской Федерации, государственные ценные</w:t>
      </w:r>
      <w:r w:rsidR="00B6148A" w:rsidRPr="006E1FEA">
        <w:rPr>
          <w:rFonts w:ascii="Times New Roman" w:hAnsi="Times New Roman" w:cs="Times New Roman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бумаги субъектов Российской Федерации и муниципальные ценные бумаги;</w:t>
      </w:r>
    </w:p>
    <w:p w14:paraId="780D82DB" w14:textId="3CF36CB1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акции и облигации российских и иностранных эмитентов;</w:t>
      </w:r>
    </w:p>
    <w:p w14:paraId="39620159" w14:textId="336A0F31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государственные ценные бумаги иностранных государств;</w:t>
      </w:r>
    </w:p>
    <w:p w14:paraId="7BC0412C" w14:textId="0F79ED3B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российские депозитарные расписки и иностранные депозитарные расписки на</w:t>
      </w:r>
      <w:r w:rsidR="00B6148A" w:rsidRPr="006E1FEA">
        <w:rPr>
          <w:rFonts w:ascii="Times New Roman" w:hAnsi="Times New Roman" w:cs="Times New Roman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ценные бумаги;</w:t>
      </w:r>
    </w:p>
    <w:p w14:paraId="74AC2D6C" w14:textId="4ACCB3C3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инвестиционные паи паевых инвестиционных фондов и паи (акции) иностранных</w:t>
      </w:r>
      <w:r w:rsidR="00B6148A" w:rsidRPr="006E1FEA">
        <w:rPr>
          <w:rFonts w:ascii="Times New Roman" w:hAnsi="Times New Roman" w:cs="Times New Roman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инвестиционных фондов;</w:t>
      </w:r>
    </w:p>
    <w:p w14:paraId="0C576C31" w14:textId="382D95A2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ипотечные сертификаты участия;</w:t>
      </w:r>
    </w:p>
    <w:p w14:paraId="3C2D2BC6" w14:textId="38085C81" w:rsidR="00BC1007" w:rsidRPr="006E1FEA" w:rsidRDefault="00BC1007" w:rsidP="006E1F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FEA">
        <w:rPr>
          <w:rFonts w:ascii="Times New Roman" w:hAnsi="Times New Roman" w:cs="Times New Roman"/>
          <w:sz w:val="24"/>
          <w:szCs w:val="24"/>
        </w:rPr>
        <w:t>заключаемые за счет Клиента на организованных торгах договоры, являющиеся</w:t>
      </w:r>
      <w:r w:rsidR="00B6148A" w:rsidRPr="006E1FEA">
        <w:rPr>
          <w:rFonts w:ascii="Times New Roman" w:hAnsi="Times New Roman" w:cs="Times New Roman"/>
          <w:sz w:val="24"/>
          <w:szCs w:val="24"/>
        </w:rPr>
        <w:t xml:space="preserve"> </w:t>
      </w:r>
      <w:r w:rsidRPr="006E1FEA">
        <w:rPr>
          <w:rFonts w:ascii="Times New Roman" w:hAnsi="Times New Roman" w:cs="Times New Roman"/>
          <w:sz w:val="24"/>
          <w:szCs w:val="24"/>
        </w:rPr>
        <w:t>производными финансовыми инструментами.</w:t>
      </w:r>
    </w:p>
    <w:p w14:paraId="2D60ABB4" w14:textId="53A1322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1.1.7. Заявление о признании квалифицированным инвестором – заявление Клиента о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признании его квалифицированным инвестором (по форме Приложения № 1 к</w:t>
      </w:r>
      <w:r w:rsidR="00E438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Регламенту);</w:t>
      </w:r>
    </w:p>
    <w:p w14:paraId="05D6A16F" w14:textId="5A9273A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1.1.8. Заявление о совершении сделок для квалифицированных инвесторов – заявление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Клиента о намерении совершать сделки с ценными бумагами и иными финансовыми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инструментами, предназначенными для квалифицированных инвесторов, и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пользоваться услугами, предназначенными для квалифицированных инвесторов (по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форме Приложения № 2 к Регламенту).</w:t>
      </w:r>
    </w:p>
    <w:p w14:paraId="5D565535" w14:textId="2F0458B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1.2.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Настоящий Регламент о порядке признания лиц квалифицированными инвесторами (далее -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Регламент) разработан на основании требований, предусмотренных:</w:t>
      </w:r>
    </w:p>
    <w:p w14:paraId="540FAAD1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1.2.1. Федеральным законом от 22.04.1996г. № 39-ФЗ «О рынке ценных бумаг»;</w:t>
      </w:r>
    </w:p>
    <w:p w14:paraId="7819089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1.2.2. Федеральным законом от 29.11.2001г. № 156-ФЗ «Об инвестиционных фондах»;</w:t>
      </w:r>
    </w:p>
    <w:p w14:paraId="736B5B93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1.2.3. Федеральным законом от 05.03.1999г. № 46-ФЗ «О защите прав и законных интересов</w:t>
      </w:r>
    </w:p>
    <w:p w14:paraId="78A5049E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инвесторов на рынке ценных бумаг»;</w:t>
      </w:r>
    </w:p>
    <w:p w14:paraId="6DAF2917" w14:textId="345F1F5F" w:rsidR="00BC1007" w:rsidRPr="00672F92" w:rsidRDefault="00BC1007" w:rsidP="006E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1.2.4. Указанием № 3629-У</w:t>
      </w:r>
      <w:r w:rsidR="006E1FEA">
        <w:rPr>
          <w:rFonts w:ascii="Times New Roman" w:hAnsi="Times New Roman" w:cs="Times New Roman"/>
          <w:sz w:val="24"/>
          <w:szCs w:val="24"/>
        </w:rPr>
        <w:t xml:space="preserve"> «</w:t>
      </w:r>
      <w:r w:rsidR="006E1FEA" w:rsidRPr="006E1FEA">
        <w:rPr>
          <w:rFonts w:ascii="Times New Roman" w:hAnsi="Times New Roman" w:cs="Times New Roman"/>
          <w:sz w:val="24"/>
          <w:szCs w:val="24"/>
        </w:rPr>
        <w:t>О признании лиц квалифицированными инвесторами и порядке ведения реестра лиц, признанных квалифицированными инвесторами</w:t>
      </w:r>
      <w:r w:rsidR="006E1FEA">
        <w:rPr>
          <w:rFonts w:ascii="Times New Roman" w:hAnsi="Times New Roman" w:cs="Times New Roman"/>
          <w:sz w:val="24"/>
          <w:szCs w:val="24"/>
        </w:rPr>
        <w:t>».</w:t>
      </w:r>
    </w:p>
    <w:p w14:paraId="1B7D6E4A" w14:textId="4BCA180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1.3.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 определяет порядок признания Обществом Клиентов квалифицированными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инвесторами, в том числе устанавливает требования, которым должны соответствовать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Клиенты для признания их квалифицированными инвесторами, а также порядок ведения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Реестра лиц, признанных квалифицированными инвесторами.</w:t>
      </w:r>
    </w:p>
    <w:p w14:paraId="5A8810D1" w14:textId="5607285D" w:rsidR="00BC1007" w:rsidRPr="00672F92" w:rsidRDefault="00BC1007" w:rsidP="00B30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1.4.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B6148A">
        <w:rPr>
          <w:rFonts w:ascii="Times New Roman" w:hAnsi="Times New Roman" w:cs="Times New Roman"/>
          <w:sz w:val="24"/>
          <w:szCs w:val="24"/>
        </w:rPr>
        <w:t>НСФК</w:t>
      </w:r>
      <w:r w:rsidRPr="00672F92">
        <w:rPr>
          <w:rFonts w:ascii="Times New Roman" w:hAnsi="Times New Roman" w:cs="Times New Roman"/>
          <w:sz w:val="24"/>
          <w:szCs w:val="24"/>
        </w:rPr>
        <w:t>» осуществляет признание лица квалифицированным инвестором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и/или включение в Реестр лиц, признанных квалифицированными инвесторами, на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основании заключенных с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B6148A">
        <w:rPr>
          <w:rFonts w:ascii="Times New Roman" w:hAnsi="Times New Roman" w:cs="Times New Roman"/>
          <w:sz w:val="24"/>
          <w:szCs w:val="24"/>
        </w:rPr>
        <w:t>НСФК</w:t>
      </w:r>
      <w:r w:rsidRPr="00672F92">
        <w:rPr>
          <w:rFonts w:ascii="Times New Roman" w:hAnsi="Times New Roman" w:cs="Times New Roman"/>
          <w:sz w:val="24"/>
          <w:szCs w:val="24"/>
        </w:rPr>
        <w:t>» генеральных соглашений и депозитарных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договоров, </w:t>
      </w:r>
      <w:r w:rsidR="00B6148A">
        <w:rPr>
          <w:rFonts w:ascii="Times New Roman" w:hAnsi="Times New Roman" w:cs="Times New Roman"/>
          <w:sz w:val="24"/>
          <w:szCs w:val="24"/>
        </w:rPr>
        <w:t>ины</w:t>
      </w:r>
      <w:r w:rsidRPr="00672F92">
        <w:rPr>
          <w:rFonts w:ascii="Times New Roman" w:hAnsi="Times New Roman" w:cs="Times New Roman"/>
          <w:sz w:val="24"/>
          <w:szCs w:val="24"/>
        </w:rPr>
        <w:t>х соглашений, по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которым возможно предоставление информации о ценных бумагах и иных финансовых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инструментах, предназначенных для квалифицированных инвесторов, и (или) оказание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услуг, предназначенных для квалифицированных инвесторов. В случае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>направления</w:t>
      </w:r>
      <w:r w:rsidR="00B6148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физическим лицом одновременно документов на заключение с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B30982">
        <w:rPr>
          <w:rFonts w:ascii="Times New Roman" w:hAnsi="Times New Roman" w:cs="Times New Roman"/>
          <w:sz w:val="24"/>
          <w:szCs w:val="24"/>
        </w:rPr>
        <w:t>НСФК</w:t>
      </w:r>
      <w:r w:rsidRPr="00672F92">
        <w:rPr>
          <w:rFonts w:ascii="Times New Roman" w:hAnsi="Times New Roman" w:cs="Times New Roman"/>
          <w:sz w:val="24"/>
          <w:szCs w:val="24"/>
        </w:rPr>
        <w:t>»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генерального соглашения и депозитарного договора, и/или иных соглашений, по которым возможно предоставление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информации о ценных бумагах и иных финансовых инструментах, предназначенных для</w:t>
      </w:r>
      <w:r w:rsidR="00B30982">
        <w:rPr>
          <w:rFonts w:ascii="Times New Roman" w:hAnsi="Times New Roman" w:cs="Times New Roman"/>
          <w:sz w:val="24"/>
          <w:szCs w:val="24"/>
        </w:rPr>
        <w:t xml:space="preserve"> к</w:t>
      </w:r>
      <w:r w:rsidRPr="00672F92">
        <w:rPr>
          <w:rFonts w:ascii="Times New Roman" w:hAnsi="Times New Roman" w:cs="Times New Roman"/>
          <w:sz w:val="24"/>
          <w:szCs w:val="24"/>
        </w:rPr>
        <w:t>валифицированных инвесторов, и/или оказание услуг, предназначенных для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квалифицированных инвесторов) и Заявления о признании квалифицированным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инвестором, Заявление о признании квалифицированным инвестором (и документы,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подтверждающие его соответствие требованиям, соблюдение которых необходимо для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признания лица квалифицированным инвестором, при их предоставлении) рассматривается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B3098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только в случае заключения соответственно генерального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соглашения и депозитарного договора, предназначенных для квалифицированных инвесторов,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и/или оказание услуг, предназначенных для квалифицированных инвесторов</w:t>
      </w:r>
      <w:r w:rsidR="00B30982">
        <w:rPr>
          <w:rFonts w:ascii="Times New Roman" w:hAnsi="Times New Roman" w:cs="Times New Roman"/>
          <w:sz w:val="24"/>
          <w:szCs w:val="24"/>
        </w:rPr>
        <w:t>.</w:t>
      </w:r>
      <w:r w:rsidRPr="0067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25DDF" w14:textId="77777777" w:rsidR="00B30982" w:rsidRDefault="00B3098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A0342" w14:textId="4139AB6D" w:rsidR="00BC1007" w:rsidRPr="00B30982" w:rsidRDefault="00BC1007" w:rsidP="006E1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982">
        <w:rPr>
          <w:rFonts w:ascii="Times New Roman" w:hAnsi="Times New Roman" w:cs="Times New Roman"/>
          <w:b/>
          <w:bCs/>
          <w:sz w:val="24"/>
          <w:szCs w:val="24"/>
        </w:rPr>
        <w:t>2. Понятие квалифицированного инвестора</w:t>
      </w:r>
    </w:p>
    <w:p w14:paraId="41B6084A" w14:textId="77777777" w:rsidR="00B30982" w:rsidRDefault="00B3098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BEA44" w14:textId="3A116F1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2.1.К квалифицированным инвесторам в силу федерального закона относятся лица, указанные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 пункте 2 статьи 51.2 Федерального закона от 22.04.1996 г. № 39-ФЗ «О рынке ценных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бумаг», в отношении всех видов сделок и (или) ценных бумаг, и (или) иных финансовых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инструментов, предназначенных для квалифицированных инвесторов, а также всех видов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услуг, предназначенных для квалифицированных инвесторов если иное не предусмотрен</w:t>
      </w:r>
      <w:r w:rsidR="00B30982">
        <w:rPr>
          <w:rFonts w:ascii="Times New Roman" w:hAnsi="Times New Roman" w:cs="Times New Roman"/>
          <w:sz w:val="24"/>
          <w:szCs w:val="24"/>
        </w:rPr>
        <w:t xml:space="preserve">о </w:t>
      </w:r>
      <w:r w:rsidRPr="00672F92">
        <w:rPr>
          <w:rFonts w:ascii="Times New Roman" w:hAnsi="Times New Roman" w:cs="Times New Roman"/>
          <w:sz w:val="24"/>
          <w:szCs w:val="24"/>
        </w:rPr>
        <w:t>указанным федеральным законом или настоящим Регламентом.</w:t>
      </w:r>
    </w:p>
    <w:p w14:paraId="6574DCEC" w14:textId="6E6A203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2.2.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Клиенты, не подпадающие ни под одну из категорий лиц, перечисленных в пункте 2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статьи 51.2 Федерального закона от 22.04.1996 г. № 39-ФЗ «О рынке ценных бумаг», могут </w:t>
      </w:r>
    </w:p>
    <w:p w14:paraId="30035E74" w14:textId="278B312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быть признаны Обществом квалифицированными инвесторами на основании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соответствующего Заявления, направляемого в порядке, предусмотренном данным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Регламентом.</w:t>
      </w:r>
    </w:p>
    <w:p w14:paraId="2F736145" w14:textId="5628E36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2.3.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Клиенты, имеющие статус квалифицированного инвестора по основаниям, перечисленным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 пункте 2 статьи 51.2 Федерального закона от 22.04.1996 г. № 39-ФЗ «О рынке ценных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бумаг», могут совершать сделки с ценными бумагами, с иными финансовыми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инструментами, предназначенными для квалифицированных инвесторов, и пользоваться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услугами, предназначенными для квалифицированных инвесторов, на основании Заявления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 совершении сделок для квалифицированных инвесторов по форме Приложения № 2 к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настоящему Регламенту с приложением документов, подтверждающих статус Клиента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квалифицированного инвестора (в том числе в отношении коммерческих организаций,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предусмотренных подпунктом 10.3 пункта 2 статьи 51.2 Федерального закона от 22.04.1996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г. № 39-ФЗ «О рынке ценных бумаг» - бухгалтерская (финансовая) отчетность</w:t>
      </w:r>
    </w:p>
    <w:p w14:paraId="6EBA89A4" w14:textId="77E293A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(бухгалтерский баланс со всеми приложениями, включая Отчет об изменениях капитала,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Отчет о финансовых результатах, Отчет о движении денежных средств) с отметкой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налогового органа (в случае если отчетность предоставлялась в налоговый орган),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заверенная Клиентом и аудитором, либо, в случае если аудиторское заключение не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составлялось– заверенный Клиентом (Клиент вправе предоставить совместно с указанной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бухгалтерской отчетностью заверенную Клиентом копию аудиторского заключения)).</w:t>
      </w:r>
      <w:r w:rsidR="00B3098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Заявления о совершении сделок для квалифицированных инвесторов и необходимые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документы могут быть направлены в электронной форме.</w:t>
      </w:r>
    </w:p>
    <w:p w14:paraId="4E4C299D" w14:textId="53060203" w:rsidR="00CB721F" w:rsidRPr="00672F92" w:rsidRDefault="00BC1007" w:rsidP="00CB7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2.4.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Клиенты, указанные в п. 2.3. настоящего Регламента, имеют право совершать сделки для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квалифицированных инвесторов не ранее получения от Общества уведомления</w:t>
      </w:r>
      <w:r w:rsidR="006E1FEA">
        <w:rPr>
          <w:rFonts w:ascii="Times New Roman" w:hAnsi="Times New Roman" w:cs="Times New Roman"/>
          <w:sz w:val="24"/>
          <w:szCs w:val="24"/>
        </w:rPr>
        <w:t xml:space="preserve"> (по форме Приложения №4 к Регламенту)</w:t>
      </w:r>
      <w:r w:rsidRPr="00672F92">
        <w:rPr>
          <w:rFonts w:ascii="Times New Roman" w:hAnsi="Times New Roman" w:cs="Times New Roman"/>
          <w:sz w:val="24"/>
          <w:szCs w:val="24"/>
        </w:rPr>
        <w:t xml:space="preserve"> 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предоставлении Клиенту право совершать сделки для квалифицированных инвесторов.</w:t>
      </w:r>
    </w:p>
    <w:p w14:paraId="4FB75F19" w14:textId="77777777" w:rsidR="00CB721F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вправе исключить Клиента, указанного в п. 2.3. настоящего Регламента, из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Реестра лиц, признанных квалифицированными инвесторами, в случае получения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информации об утрате Клиентом статуса квалифицированного инвестора в силу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федерального закона.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Внесение в Реестр лиц, признанных квалифицированными инвесторами, изменений,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связанных с исключением Клиента, указанного в п. 2.3. настоящего Регламента, в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соответствии с настоящим пунктом Регламента из Реестра лиц, признанных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инвесторами, производится Обществом не позднее следующего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рабочего дня с даты принятия решения об исключении данного Клиента из Реестра лиц,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признанных квалифицированными инвесторами, в связи с утратой Клиентом статуса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квалифицированного инвестора в силу федерального закона, а если сделки, совершенные за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счет данного Клиента -квалифицированного инвестора (третьего лица, за счет которого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действует Клиент) не исполнены до момента получения информации об утрате Клиентом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статуса квалифицированного инвестора в силу федерального закона, - не позднее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следующего рабочего дня с даты исполнения последней совершенной сделки с ценными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бумагами или иными финансовыми инструментами, предназначенными для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квалифицированных инвесторов.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DD2A3" w14:textId="14D7867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2.6.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Клиент, указанный в п. 2.3. настоящего Регламента, включенный в Реестр лиц, признанных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инвесторами, в случае утраты статуса квалифицированного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инвестора в силу федерального закона обязан уведомить Общество об этом не позднее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следующего рабочего дня со дня утраты статуса квалифицированного инвестора в силу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федерального закона. </w:t>
      </w:r>
    </w:p>
    <w:p w14:paraId="01ACE19E" w14:textId="77777777" w:rsidR="00CB721F" w:rsidRDefault="00CB721F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EC6B9" w14:textId="2B4E9B69" w:rsidR="00BC1007" w:rsidRPr="00CB721F" w:rsidRDefault="00BC1007" w:rsidP="006E1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21F">
        <w:rPr>
          <w:rFonts w:ascii="Times New Roman" w:hAnsi="Times New Roman" w:cs="Times New Roman"/>
          <w:b/>
          <w:bCs/>
          <w:sz w:val="24"/>
          <w:szCs w:val="24"/>
        </w:rPr>
        <w:t>3. Основания признания Клиента - физического лица квалифицированным инвестором</w:t>
      </w:r>
    </w:p>
    <w:p w14:paraId="2D45C5A8" w14:textId="77777777" w:rsidR="00CB721F" w:rsidRDefault="00CB721F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B41B0" w14:textId="08FF81C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3.1. Клиент – физическое лицо, намеревающееся получить статус квалифицированного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инвестора, направляет в адрес Общества Заявление по форме </w:t>
      </w:r>
      <w:r w:rsidR="006E1FEA">
        <w:rPr>
          <w:rFonts w:ascii="Times New Roman" w:hAnsi="Times New Roman" w:cs="Times New Roman"/>
          <w:sz w:val="24"/>
          <w:szCs w:val="24"/>
        </w:rPr>
        <w:t>П</w:t>
      </w:r>
      <w:r w:rsidRPr="00672F92">
        <w:rPr>
          <w:rFonts w:ascii="Times New Roman" w:hAnsi="Times New Roman" w:cs="Times New Roman"/>
          <w:sz w:val="24"/>
          <w:szCs w:val="24"/>
        </w:rPr>
        <w:t>риложения № 1 к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настоящему Регламенту с приложением документов, подтверждающих его соответствие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требованию, соблюдение которого необходимо для признания его квалифицированным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 в соответствии с настоящим Регламентом.</w:t>
      </w:r>
    </w:p>
    <w:p w14:paraId="473ED0E5" w14:textId="6A0EC99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3.2. Для признания Клиента – физического лица квалифицированным инвестором, необходимо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чтобы он соответствовал любому из нижеперечисленных требований:</w:t>
      </w:r>
    </w:p>
    <w:p w14:paraId="5B03F22B" w14:textId="7B1AB44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1) общая стоимость ценных бумаг, которыми владеет Клиент, и (или) общий размер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обязательств из договоров, являющихся производными финансовыми инструментами и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заключенных за счет Клиента, рассчитанные в порядке, предусмотренном п.3.3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настоящего Регламента, составляет не менее 6 (шести) миллионов рублей с учетом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финансовых инструментов, переданных Клиентом в доверительное управление. При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расчете указанной общей стоимости (общего размера обязательств) учитываются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финансовые инструменты, являющиеся Активами в соответствии с настоящим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Регламентом.</w:t>
      </w:r>
    </w:p>
    <w:p w14:paraId="416E468B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2) имеет опыт работы:</w:t>
      </w:r>
    </w:p>
    <w:p w14:paraId="3E95240E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в российской и (или) иностранной организации:</w:t>
      </w:r>
    </w:p>
    <w:p w14:paraId="3F51E523" w14:textId="5CAE30E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не менее 2 (двух) лет, если такая организация является квалифицированным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 в силу федерального закона, или</w:t>
      </w:r>
    </w:p>
    <w:p w14:paraId="43D03E2A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не менее 3 (трех) лет в остальных случаях; либо</w:t>
      </w:r>
    </w:p>
    <w:p w14:paraId="07CF43FD" w14:textId="699F58E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в должности, при назначении (избрании) на которую в соответствии с федеральными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законами требовалось согласование с Банком России;</w:t>
      </w:r>
    </w:p>
    <w:p w14:paraId="246A5BBF" w14:textId="2F0D1AB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3) совершал сделки с ценными бумагами и (или) заключал договоры, являющиеся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производными финансовыми инструментами, являющиеся Активами в соответствии с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>настоящим Регламентом, за последние 4 (четыре) квартала в среднем не реже 10 раз в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квартал, но не реже 1 (одного) раза в месяц. При этом совокупная цена таких сделок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должна составлять не менее 6 миллионов рублей.</w:t>
      </w:r>
    </w:p>
    <w:p w14:paraId="1F4E657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4) размер имущества, принадлежащего Клиенту, составляет не менее 6 миллионов рублей.</w:t>
      </w:r>
    </w:p>
    <w:p w14:paraId="1D9726C0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При этом учитывается только следующее имущество:</w:t>
      </w:r>
    </w:p>
    <w:p w14:paraId="71B32E3D" w14:textId="52DD3724" w:rsidR="00BC1007" w:rsidRPr="00672F92" w:rsidRDefault="006E1FEA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007" w:rsidRPr="00672F92">
        <w:rPr>
          <w:rFonts w:ascii="Times New Roman" w:hAnsi="Times New Roman" w:cs="Times New Roman"/>
          <w:sz w:val="24"/>
          <w:szCs w:val="24"/>
        </w:rPr>
        <w:t>денежные средства, находящиеся на счетах и (или) во вкладах (депозитах), открытых в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кредитных организациях в соответствии с нормативными актами Банка России, и (или)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 xml:space="preserve">в иностранных банках, с местом учреждения в государствах, указанных в </w:t>
      </w:r>
      <w:proofErr w:type="spellStart"/>
      <w:r w:rsidR="00BC1007"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C1007" w:rsidRPr="00672F92">
        <w:rPr>
          <w:rFonts w:ascii="Times New Roman" w:hAnsi="Times New Roman" w:cs="Times New Roman"/>
          <w:sz w:val="24"/>
          <w:szCs w:val="24"/>
        </w:rPr>
        <w:t>. 1-2 п. 2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ст. 51.1 Федерального закона «О рынке ценных бумаг», и суммы начисленных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процентов;</w:t>
      </w:r>
    </w:p>
    <w:p w14:paraId="1B28DEB6" w14:textId="6D423B36" w:rsidR="00BC1007" w:rsidRPr="00672F92" w:rsidRDefault="006E1FEA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007" w:rsidRPr="00672F92">
        <w:rPr>
          <w:rFonts w:ascii="Times New Roman" w:hAnsi="Times New Roman" w:cs="Times New Roman"/>
          <w:sz w:val="24"/>
          <w:szCs w:val="24"/>
        </w:rPr>
        <w:t>права (требования) к кредитной организации выплатить денежный эквивалент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драгоценного металла по учетной цене соответствующего драгоценного металла;</w:t>
      </w:r>
    </w:p>
    <w:p w14:paraId="0A86FCC8" w14:textId="65947660" w:rsidR="00BC1007" w:rsidRPr="00672F92" w:rsidRDefault="006E1FEA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007" w:rsidRPr="00672F92">
        <w:rPr>
          <w:rFonts w:ascii="Times New Roman" w:hAnsi="Times New Roman" w:cs="Times New Roman"/>
          <w:sz w:val="24"/>
          <w:szCs w:val="24"/>
        </w:rPr>
        <w:t>ценные бумаги, относящиеся к Финансовым инструментам, в том числе переданные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Клиентом в доверительное управление.</w:t>
      </w:r>
    </w:p>
    <w:p w14:paraId="0EC723BC" w14:textId="77777777" w:rsidR="00E66AC5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5) имеет высшее экономическое образование, подтвержденное документом государственного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образца Российской Федерации о высшем образовании, выданным образовательной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организацией высшего профессионального образования, которое на момент выдачи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указанного документа осуществляло аттестацию граждан в сфере профессиональной</w:t>
      </w:r>
      <w:r w:rsidR="00CB721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деятельности на рынке ценных бумаг, или квалификацию в сфере финансовых рынков,</w:t>
      </w:r>
      <w:r w:rsid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подтвержденную свидетельством о квалификации, выданным в соответствии с частью 4</w:t>
      </w:r>
      <w:r w:rsid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статьи 4 Федерального закона от 3 июля 2016 года № 238-ФЗ «О независимой оценке</w:t>
      </w:r>
      <w:r w:rsid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квалификации», или не менее одного из следующих международных сертификатов</w:t>
      </w:r>
      <w:r w:rsid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E66AC5">
        <w:rPr>
          <w:rFonts w:ascii="Times New Roman" w:hAnsi="Times New Roman" w:cs="Times New Roman"/>
          <w:sz w:val="24"/>
          <w:szCs w:val="24"/>
        </w:rPr>
        <w:t>(</w:t>
      </w:r>
      <w:r w:rsidRPr="00672F92">
        <w:rPr>
          <w:rFonts w:ascii="Times New Roman" w:hAnsi="Times New Roman" w:cs="Times New Roman"/>
          <w:sz w:val="24"/>
          <w:szCs w:val="24"/>
        </w:rPr>
        <w:t>аттестатов</w:t>
      </w:r>
      <w:r w:rsidRPr="00E66AC5">
        <w:rPr>
          <w:rFonts w:ascii="Times New Roman" w:hAnsi="Times New Roman" w:cs="Times New Roman"/>
          <w:sz w:val="24"/>
          <w:szCs w:val="24"/>
        </w:rPr>
        <w:t xml:space="preserve">): </w:t>
      </w:r>
      <w:r w:rsidRPr="00672F92">
        <w:rPr>
          <w:rFonts w:ascii="Times New Roman" w:hAnsi="Times New Roman" w:cs="Times New Roman"/>
          <w:sz w:val="24"/>
          <w:szCs w:val="24"/>
        </w:rPr>
        <w:t>сертификат</w:t>
      </w:r>
      <w:r w:rsidRPr="00E66AC5">
        <w:rPr>
          <w:rFonts w:ascii="Times New Roman" w:hAnsi="Times New Roman" w:cs="Times New Roman"/>
          <w:sz w:val="24"/>
          <w:szCs w:val="24"/>
        </w:rPr>
        <w:t xml:space="preserve"> «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Chartered</w:t>
      </w:r>
      <w:r w:rsidRP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Analyst</w:t>
      </w:r>
      <w:r w:rsidRPr="00E66AC5">
        <w:rPr>
          <w:rFonts w:ascii="Times New Roman" w:hAnsi="Times New Roman" w:cs="Times New Roman"/>
          <w:sz w:val="24"/>
          <w:szCs w:val="24"/>
        </w:rPr>
        <w:t xml:space="preserve"> (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CFA</w:t>
      </w:r>
      <w:r w:rsidRPr="00E66AC5">
        <w:rPr>
          <w:rFonts w:ascii="Times New Roman" w:hAnsi="Times New Roman" w:cs="Times New Roman"/>
          <w:sz w:val="24"/>
          <w:szCs w:val="24"/>
        </w:rPr>
        <w:t xml:space="preserve">)», </w:t>
      </w:r>
      <w:r w:rsidRPr="00672F92">
        <w:rPr>
          <w:rFonts w:ascii="Times New Roman" w:hAnsi="Times New Roman" w:cs="Times New Roman"/>
          <w:sz w:val="24"/>
          <w:szCs w:val="24"/>
        </w:rPr>
        <w:t>сертификат</w:t>
      </w:r>
      <w:r w:rsidRPr="00E66AC5">
        <w:rPr>
          <w:rFonts w:ascii="Times New Roman" w:hAnsi="Times New Roman" w:cs="Times New Roman"/>
          <w:sz w:val="24"/>
          <w:szCs w:val="24"/>
        </w:rPr>
        <w:t xml:space="preserve"> «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Certified</w:t>
      </w:r>
      <w:r w:rsid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Investment</w:t>
      </w:r>
      <w:r w:rsidRP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Analyst</w:t>
      </w:r>
      <w:r w:rsidRPr="00E66AC5">
        <w:rPr>
          <w:rFonts w:ascii="Times New Roman" w:hAnsi="Times New Roman" w:cs="Times New Roman"/>
          <w:sz w:val="24"/>
          <w:szCs w:val="24"/>
        </w:rPr>
        <w:t xml:space="preserve"> (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CIIA</w:t>
      </w:r>
      <w:r w:rsidRPr="00E66AC5">
        <w:rPr>
          <w:rFonts w:ascii="Times New Roman" w:hAnsi="Times New Roman" w:cs="Times New Roman"/>
          <w:sz w:val="24"/>
          <w:szCs w:val="24"/>
        </w:rPr>
        <w:t xml:space="preserve">)», </w:t>
      </w:r>
      <w:r w:rsidRPr="00672F92">
        <w:rPr>
          <w:rFonts w:ascii="Times New Roman" w:hAnsi="Times New Roman" w:cs="Times New Roman"/>
          <w:sz w:val="24"/>
          <w:szCs w:val="24"/>
        </w:rPr>
        <w:t>сертификат</w:t>
      </w:r>
      <w:r w:rsidRPr="00E66AC5">
        <w:rPr>
          <w:rFonts w:ascii="Times New Roman" w:hAnsi="Times New Roman" w:cs="Times New Roman"/>
          <w:sz w:val="24"/>
          <w:szCs w:val="24"/>
        </w:rPr>
        <w:t xml:space="preserve"> «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Pr="00E66AC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E66AC5">
        <w:rPr>
          <w:rFonts w:ascii="Times New Roman" w:hAnsi="Times New Roman" w:cs="Times New Roman"/>
          <w:sz w:val="24"/>
          <w:szCs w:val="24"/>
        </w:rPr>
        <w:t xml:space="preserve"> (</w:t>
      </w:r>
      <w:r w:rsidRPr="00672F92">
        <w:rPr>
          <w:rFonts w:ascii="Times New Roman" w:hAnsi="Times New Roman" w:cs="Times New Roman"/>
          <w:sz w:val="24"/>
          <w:szCs w:val="24"/>
          <w:lang w:val="en-US"/>
        </w:rPr>
        <w:t>FRM</w:t>
      </w:r>
      <w:r w:rsidRPr="00E66AC5">
        <w:rPr>
          <w:rFonts w:ascii="Times New Roman" w:hAnsi="Times New Roman" w:cs="Times New Roman"/>
          <w:sz w:val="24"/>
          <w:szCs w:val="24"/>
        </w:rPr>
        <w:t>)».</w:t>
      </w:r>
      <w:r w:rsidR="00E66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B6775" w14:textId="06CA024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 Определение общей стоимости активов Клиента:</w:t>
      </w:r>
    </w:p>
    <w:p w14:paraId="3D682822" w14:textId="14EB1A93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3.3.1. Общая стоимость Финансовых инструментов (размер обязательств) в случае,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 xml:space="preserve">. 1 п. 3.2. настоящего Регламента, стоимость ценных бумаг, в случае, предусмотренном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4 п. 3.2. настоящего Регламента, определяется на день проведения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соответствующего расчета как сумма их оценочной стоимости, определяемой с учетом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следующих положений:</w:t>
      </w:r>
    </w:p>
    <w:p w14:paraId="2C025F3F" w14:textId="4B692AA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оценочная стоимость ценных бумаг (за исключением инвестиционных паев и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ипотечных сертификатов участия) определяется исходя из рыночной цены,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а при невозможности определения рыночной цены – из цены их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приобретения;</w:t>
      </w:r>
    </w:p>
    <w:p w14:paraId="405DA3A9" w14:textId="35B24B0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оценочной стоимостью инвестиционных паев паевых инвестиционных фондов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признается их расчетная стоимость на последнюю дату ее определения,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предшествующую дате определения их стоимости;</w:t>
      </w:r>
    </w:p>
    <w:p w14:paraId="40A1D7DE" w14:textId="7D42834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оценочной стоимостью паев (акций) иностранных инвестиционных фондов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признается их расчетная стоимость на последнюю дату их определения,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предшествующую дате определения их стоимости, рассчитанной в соответствии с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личным законом такого фонда на основе стоимости его чистых активов в расчете на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один пай (акцию), а если на расчетную дату расчетная стоимость отсутствует,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оценочная стоимость паев (акций) иностранных инвестиционных фондов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определяется исходя из цены закрытия рынка на расчетную дату по итогам торгов на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иностранной фондовой бирже;</w:t>
      </w:r>
    </w:p>
    <w:p w14:paraId="5A631222" w14:textId="54950D8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оценочной стоимостью ипотечных сертификатов участия признается их оценочная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стоимость на последнюю дату ее определения, предшествующую дате определения их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стоимости, путем деления размера ипотечного покрытия, долю в праве общей долевой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собственности</w:t>
      </w:r>
      <w:r w:rsidR="00587B83">
        <w:rPr>
          <w:rFonts w:ascii="Times New Roman" w:hAnsi="Times New Roman" w:cs="Times New Roman"/>
          <w:sz w:val="24"/>
          <w:szCs w:val="24"/>
        </w:rPr>
        <w:t>,</w:t>
      </w:r>
      <w:r w:rsidRPr="00672F92">
        <w:rPr>
          <w:rFonts w:ascii="Times New Roman" w:hAnsi="Times New Roman" w:cs="Times New Roman"/>
          <w:sz w:val="24"/>
          <w:szCs w:val="24"/>
        </w:rPr>
        <w:t xml:space="preserve"> на которое удостоверяет ипотечный сертификат участия, на количество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выданных ипотечных сертификатов;</w:t>
      </w:r>
    </w:p>
    <w:p w14:paraId="6DFA8B18" w14:textId="1A67381F" w:rsidR="00BC1007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- общий размер обязательств из договоров, являющихся производными финансовыми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инструментами</w:t>
      </w:r>
      <w:r w:rsidR="00587B83">
        <w:rPr>
          <w:rFonts w:ascii="Times New Roman" w:hAnsi="Times New Roman" w:cs="Times New Roman"/>
          <w:sz w:val="24"/>
          <w:szCs w:val="24"/>
        </w:rPr>
        <w:t>,</w:t>
      </w:r>
      <w:r w:rsidRPr="00672F92">
        <w:rPr>
          <w:rFonts w:ascii="Times New Roman" w:hAnsi="Times New Roman" w:cs="Times New Roman"/>
          <w:sz w:val="24"/>
          <w:szCs w:val="24"/>
        </w:rPr>
        <w:t xml:space="preserve"> определяется исходя из размера обеспечения, требуемого для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обеспечения исполнения обязательств по открытым позициям Клиента, подавшего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Заявление о признании его квалифицированным инвестором, и премии, уплаченной</w:t>
      </w:r>
      <w:r w:rsidR="00587B8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 заключении опционного договора.</w:t>
      </w:r>
    </w:p>
    <w:p w14:paraId="69D09BF0" w14:textId="4826965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3.3.2. Документами, подтверждающими наличие у Клиента Финансовых инструментов,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являются:</w:t>
      </w:r>
    </w:p>
    <w:p w14:paraId="54870B9F" w14:textId="7B5B3F7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выписки по счету депо, либо заверенная подписью уполномоченного лица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депозитария на бумажном носителе копия выписки по счету депо,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выписка по счету депо в форме электронного документа, либо в виде бумажной копии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 (в случае если права на ценные бумаги учитываются в депозитарии);</w:t>
      </w:r>
    </w:p>
    <w:p w14:paraId="7232166C" w14:textId="63CC7C0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выписки из лицевого счета в реестре либо выписка из лицевого счета в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реестре в форме электронного документа, либо в виде бумажной копии документа (в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случае если права на ценные бумаги учитываются в реестре);</w:t>
      </w:r>
    </w:p>
    <w:p w14:paraId="439F3538" w14:textId="6EE5F04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справки о расчетной стоимости одного инвестиционного пая на последнюю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дату ее определения;</w:t>
      </w:r>
    </w:p>
    <w:p w14:paraId="0E8FEF41" w14:textId="1FCFE5B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отчетов брокера, либо заверенная копия отчета брокера, подписанного электронной подписью, либо отчет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брокера в форме электронного документа, либо в виде бумажной копии документа;</w:t>
      </w:r>
    </w:p>
    <w:p w14:paraId="08CEEECB" w14:textId="17B6400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отчетов доверительного управляющего, либо заверенная копия отчета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доверительного управляющего, подписанного электронной подписью;</w:t>
      </w:r>
    </w:p>
    <w:p w14:paraId="18A36A7A" w14:textId="17E6B14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управляющим копия договора доверительного управления (справки,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или уведомления о заключении договора доверительного управления),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договор доверительного управления;</w:t>
      </w:r>
    </w:p>
    <w:p w14:paraId="20DC32DF" w14:textId="187FF90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брокером копия договора, заключенного с брокером (справки,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или уведомления о заключении договора с брокером), либо оригинал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 с брокером (справки, подтверждения, уведомления о заключении договора с</w:t>
      </w:r>
      <w:r w:rsidR="00BF0DFA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брокером);</w:t>
      </w:r>
    </w:p>
    <w:p w14:paraId="3A4F98A9" w14:textId="52B6A94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Клиентом копия договора купли-продажи ценных бумаг, либо указанный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 в форме электронного документа, либо в виде бумажной копии документа (в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целях подтверждения цены приобретения ценных бумаг в случае невозможности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определить их рыночную цену в соответствии с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2 п. 2.4 Указания № 3629-У)</w:t>
      </w:r>
    </w:p>
    <w:p w14:paraId="56B3C36E" w14:textId="02133C1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отчетов иностранного юридического лица, осуществляющего в соответствии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 его личным законом деятельность, аналогичную брокерской деятельности,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депозитарной деятельности или деятельности по ведению реестра владельцев ценных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бумаг, либо указанный отчет иностранного юридического лица в форме электронного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документа, либо в виде бумажной копии документа;</w:t>
      </w:r>
    </w:p>
    <w:p w14:paraId="6A9F2EB6" w14:textId="68F6050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отчетов иностранного юридического лица, осуществляющего в соответствии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 его личным законом деятельность, аналогичную деятельности по управлению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ценными бумагами, либо указанный отчет иностранного юридического лица в форме</w:t>
      </w:r>
    </w:p>
    <w:p w14:paraId="77CFE8E9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</w:p>
    <w:p w14:paraId="169D249A" w14:textId="7B033E4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иностранным юридическим лицом, осуществляющим в соответствии с его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личным законом деятельность, аналогичную деятельности по управлению ценными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бумагами, копия договора, заключенного Клиентом с указанным лицом (справки,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или уведомления о заключении договора с указанным лицом), либо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оригинал указанного договора в форме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</w:p>
    <w:p w14:paraId="024C1834" w14:textId="1BFF5C7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иностранным юридическим лицом, осуществляющим в соответствии с его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личным законом деятельность, аналогичную брокерской деятельности, депозитарной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>деятельности или деятельности по ведению реестра владельцев ценных бумаг, копия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договора, заключенного Клиентом с указанным лицом (справки, подтверждения или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уведомления о заключении договора с указанным лицом), либо оригинал указанного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672F92">
        <w:rPr>
          <w:rFonts w:ascii="Times New Roman" w:hAnsi="Times New Roman" w:cs="Times New Roman"/>
          <w:sz w:val="24"/>
          <w:szCs w:val="24"/>
        </w:rPr>
        <w:t>в форме электронного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документа, либо в виде бумажной копии документа.</w:t>
      </w:r>
    </w:p>
    <w:p w14:paraId="029D6867" w14:textId="40A27063" w:rsidR="00BC1007" w:rsidRPr="00672F92" w:rsidRDefault="00BC1007" w:rsidP="00DB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При расчете общей стоимости Финансовых инструментов (размера обязательств) в случае,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1 п. 3.2. настоящего Регламента, документы должны подтверждать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наличие у Клиента Финансовых инструментов (обязательств) в необходимом объёме на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дату подписания Заявления Клиентом</w:t>
      </w:r>
      <w:r w:rsidR="00DB5C95">
        <w:rPr>
          <w:rFonts w:ascii="Times New Roman" w:hAnsi="Times New Roman" w:cs="Times New Roman"/>
          <w:sz w:val="24"/>
          <w:szCs w:val="24"/>
        </w:rPr>
        <w:t>.</w:t>
      </w:r>
      <w:r w:rsidRPr="00672F92">
        <w:rPr>
          <w:rFonts w:ascii="Times New Roman" w:hAnsi="Times New Roman" w:cs="Times New Roman"/>
          <w:sz w:val="24"/>
          <w:szCs w:val="24"/>
        </w:rPr>
        <w:t xml:space="preserve"> Все документы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должны подтверждать наличие у Клиента Финансовых инструментов (обязательств) в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необходимом объёме на одну дату. </w:t>
      </w:r>
    </w:p>
    <w:p w14:paraId="67F5B30F" w14:textId="7B43E70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3.3.3. При предоставлении Клиентом документов, предусмотренных абз.2, 3 п.3.3.2 настоящего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Регламента, выданных иностранным юридическим лицом, документов, предусмотренных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10-13 п.3.3.2 настоящего Регламента, Общество вправе требовать предоставления:</w:t>
      </w:r>
    </w:p>
    <w:p w14:paraId="1BD2BC07" w14:textId="67E06D3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3.3.3.1. заверенной нотариусом копии лицензии или оригинала/заверенной нотариусом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копии иного документа, подтверждающего право иностранного юридического лица на осуществление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соответственно деятельности, аналогичной деятельности по управлению ценными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бумагами, или деятельности, аналогичной брокерской деятельности, или деятельности,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аналогичной депозитарной деятельности, или деятельности, аналогичной деятельности по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ведению реестра владельцев ценных бумаг, либо указанного документа в форме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</w:p>
    <w:p w14:paraId="09A1DA18" w14:textId="34FFAFD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3.3.3.2. письменного заверения иностранного юридического лица, в отношении которого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предоставляются документы, предусмотренные абз.10-13 п.3.3.2 настоящего Регламента, 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том, что в соответствии с его личным законом оно имеет право на осуществление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соответствующего вида деятельности, подписанное уполномоченным лицом этого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юридического лица, либо указанного документа в форме электронного документа, либо в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виде бумажной копии документа;</w:t>
      </w:r>
    </w:p>
    <w:p w14:paraId="213877C1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3.3.3.3. выписки из реестра юридических лиц соответствующего иностранного государства,</w:t>
      </w:r>
    </w:p>
    <w:p w14:paraId="0E56E0F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содержащей информацию о благополучном состоянии иностранного юридического лица, в</w:t>
      </w:r>
    </w:p>
    <w:p w14:paraId="40F70757" w14:textId="44E6DE0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отношении которого предоставляются документы, предусмотренные абз.2, 3, абз.10-13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п.3.3.2 настоящего Регламента (выписка должна быть выдана по состоянию на дату не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ранее чем за 3 недели до даты ее предоставления Обществу), либо указанного документа в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форме электронного документа, либо в виде бумажной копии документа.</w:t>
      </w:r>
    </w:p>
    <w:p w14:paraId="3B391F42" w14:textId="27CA9313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3.4.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Определение опыта работы:</w:t>
      </w:r>
    </w:p>
    <w:p w14:paraId="075155C0" w14:textId="620FA99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3.4.1. При определении необходимого опыта работы в российской и (или) иностранной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организации, указанной в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 xml:space="preserve">. 2 п. 3.2 Регламента, </w:t>
      </w:r>
      <w:bookmarkStart w:id="0" w:name="_Hlk102639974"/>
      <w:r w:rsidRPr="00672F92">
        <w:rPr>
          <w:rFonts w:ascii="Times New Roman" w:hAnsi="Times New Roman" w:cs="Times New Roman"/>
          <w:sz w:val="24"/>
          <w:szCs w:val="24"/>
        </w:rPr>
        <w:t>учитывается опыт работы в одной или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нескольких (двух и более) организациях, непосредственно связанный с совершением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сделок с Финансовыми инструментами, подготовкой индивидуальных инвестиционных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рекомендаций, управления рисками, связанными с совершением указанных сделок, в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течение пяти лет, предшествующих дате подачи заявления о признании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 инвестором, в течение 5 (пяти) лет, предшествующих дате подачи</w:t>
      </w:r>
      <w:r w:rsidR="00DB5C95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Клиентом Заявления о признании квалифицированным инвестором</w:t>
      </w:r>
      <w:bookmarkEnd w:id="0"/>
      <w:r w:rsidRPr="00672F92">
        <w:rPr>
          <w:rFonts w:ascii="Times New Roman" w:hAnsi="Times New Roman" w:cs="Times New Roman"/>
          <w:sz w:val="24"/>
          <w:szCs w:val="24"/>
        </w:rPr>
        <w:t>.</w:t>
      </w:r>
    </w:p>
    <w:p w14:paraId="56536CA8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3.4.2. Документами, подтверждающими наличие необходимого опыта работы, являются:</w:t>
      </w:r>
    </w:p>
    <w:p w14:paraId="567D42D2" w14:textId="112B067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02638310"/>
      <w:r w:rsidRPr="00672F92">
        <w:rPr>
          <w:rFonts w:ascii="Times New Roman" w:hAnsi="Times New Roman" w:cs="Times New Roman"/>
          <w:sz w:val="24"/>
          <w:szCs w:val="24"/>
        </w:rPr>
        <w:t>в случае, когда трудовая книжка на работника ведется в соответствии со ст. 66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Трудового кодекса РФ</w:t>
      </w:r>
      <w:bookmarkEnd w:id="1"/>
      <w:r w:rsidRPr="00672F92">
        <w:rPr>
          <w:rFonts w:ascii="Times New Roman" w:hAnsi="Times New Roman" w:cs="Times New Roman"/>
          <w:sz w:val="24"/>
          <w:szCs w:val="24"/>
        </w:rPr>
        <w:t>: копия трудовой книжки, заверенная нотариально или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работодателем;</w:t>
      </w:r>
    </w:p>
    <w:p w14:paraId="1E795FB0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2638447"/>
      <w:r w:rsidRPr="00672F92">
        <w:rPr>
          <w:rFonts w:ascii="Times New Roman" w:hAnsi="Times New Roman" w:cs="Times New Roman"/>
          <w:sz w:val="24"/>
          <w:szCs w:val="24"/>
        </w:rPr>
        <w:t>- в случае, когда трудовая книжка на работника не ведется:</w:t>
      </w:r>
    </w:p>
    <w:p w14:paraId="3DBEC669" w14:textId="170171C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102639180"/>
      <w:r w:rsidRPr="00672F92">
        <w:rPr>
          <w:rFonts w:ascii="Times New Roman" w:hAnsi="Times New Roman" w:cs="Times New Roman"/>
          <w:sz w:val="24"/>
          <w:szCs w:val="24"/>
        </w:rPr>
        <w:t>оригинал трудовой книжки, копия которого заверяется сотрудником Общества, либо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копия трудовой книжки, заверенная нотариально, либо копия трудовой книжки в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форме электронного документа, либо в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виде бумажной копии документа, а также оригинал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>справки по форме СТД-Р от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каждого из работодателей, с которыми Клиент состоял в трудовых отношениях с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01.01.2020, заверенная соответствующим работодателем, либо </w:t>
      </w:r>
      <w:r w:rsidR="00867A9B">
        <w:rPr>
          <w:rFonts w:ascii="Times New Roman" w:hAnsi="Times New Roman" w:cs="Times New Roman"/>
          <w:sz w:val="24"/>
          <w:szCs w:val="24"/>
        </w:rPr>
        <w:t xml:space="preserve">   в</w:t>
      </w:r>
      <w:r w:rsidRPr="00672F92">
        <w:rPr>
          <w:rFonts w:ascii="Times New Roman" w:hAnsi="Times New Roman" w:cs="Times New Roman"/>
          <w:sz w:val="24"/>
          <w:szCs w:val="24"/>
        </w:rPr>
        <w:t>ыданная в форме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подписанного усиленной квалифицированной подписью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работодателя (при ее наличии), либо в виде бумажной копии документа; либо</w:t>
      </w:r>
    </w:p>
    <w:p w14:paraId="1431D475" w14:textId="77777777" w:rsidR="00867A9B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документа, содержащего сведения о трудовой деятельности Клиента, по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форме СТД-ПФР, заверенный должностным лицом Пенсионного фонда РФ, либо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выданный в форме электронного документа, подписанного усиленной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квалифицированной подписью, либо в виде бумажной копии документа; либо</w:t>
      </w:r>
    </w:p>
    <w:bookmarkEnd w:id="2"/>
    <w:bookmarkEnd w:id="3"/>
    <w:p w14:paraId="450D04A4" w14:textId="77777777" w:rsidR="00867A9B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документ, содержащий сведения о трудовой деятельности Клиента, полученный с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использованием единого портала государственных и муниципальных услуг в форме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6E35E" w14:textId="678050C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копия трудового договора, заверенная нотариально или работодателем, и (или) копия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должностной инструкции, заверенная работодателем, либо скан-образ трудового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 и(или) должностной инструкции, либо бумажная копия документа;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</w:t>
      </w:r>
    </w:p>
    <w:p w14:paraId="38A5A016" w14:textId="4419BE0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письмо (справка) работодателя, подтверждающего факт, стаж работы и выполнение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необходимых должностных обязанностей Клиентом в оригинале, либо в форме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</w:p>
    <w:p w14:paraId="0F8DFD14" w14:textId="69B817A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_Hlk102639008"/>
      <w:r w:rsidRPr="00672F92">
        <w:rPr>
          <w:rFonts w:ascii="Times New Roman" w:hAnsi="Times New Roman" w:cs="Times New Roman"/>
          <w:sz w:val="24"/>
          <w:szCs w:val="24"/>
        </w:rPr>
        <w:t>документ, подтверждающий, что работодатель является квалифицированным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 в силу п. 2 статьи 51.2 Федерального закона «О рынке ценных бумаг», в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виде копии оригинала, заверенной нотариально или работодателем, либо в форме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</w:t>
      </w:r>
      <w:bookmarkEnd w:id="4"/>
      <w:r w:rsidRPr="00672F92">
        <w:rPr>
          <w:rFonts w:ascii="Times New Roman" w:hAnsi="Times New Roman" w:cs="Times New Roman"/>
          <w:sz w:val="24"/>
          <w:szCs w:val="24"/>
        </w:rPr>
        <w:t>;</w:t>
      </w:r>
    </w:p>
    <w:p w14:paraId="11347DB5" w14:textId="4BA4FFF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иной документ, подтверждающий наличие необходимого опыта в соответствии с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требованиями действующего российского законодательства.</w:t>
      </w:r>
    </w:p>
    <w:p w14:paraId="25C74872" w14:textId="13FB82B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Определение совокупной цены по сделкам с Финансовыми инструментами:</w:t>
      </w:r>
    </w:p>
    <w:p w14:paraId="6494D260" w14:textId="485272E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3.5.1.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Совокупная цена по сделкам с Финансовыми инструментами, предусмотренным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3 п.3.2. настоящего Регламента, определяется как сумма:</w:t>
      </w:r>
    </w:p>
    <w:p w14:paraId="6A15332E" w14:textId="1868BD2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цен договоров с ценными бумагами (договоров купли-продажи, договоров займа), а по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договорам РЕПО - цен первых частей, и</w:t>
      </w:r>
    </w:p>
    <w:p w14:paraId="4A596DB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цен договоров, являющихся производными финансовыми инструментами.</w:t>
      </w:r>
    </w:p>
    <w:p w14:paraId="26E5F6FA" w14:textId="2BC9AC6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3.5.2.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Документами, подтверждающими совершение сделок с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Финансовыми</w:t>
      </w:r>
      <w:r w:rsidR="00867A9B">
        <w:rPr>
          <w:rFonts w:ascii="Times New Roman" w:hAnsi="Times New Roman" w:cs="Times New Roman"/>
          <w:sz w:val="24"/>
          <w:szCs w:val="24"/>
        </w:rPr>
        <w:t xml:space="preserve"> и</w:t>
      </w:r>
      <w:r w:rsidRPr="00672F92">
        <w:rPr>
          <w:rFonts w:ascii="Times New Roman" w:hAnsi="Times New Roman" w:cs="Times New Roman"/>
          <w:sz w:val="24"/>
          <w:szCs w:val="24"/>
        </w:rPr>
        <w:t>нструментами,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3 п. 3.2. настоящего Регламента, являются:</w:t>
      </w:r>
    </w:p>
    <w:p w14:paraId="28C0B5CE" w14:textId="3910EAE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- оригиналы либо заверенные Клиентом или нотариусом копии договоров, </w:t>
      </w:r>
      <w:r w:rsidR="00867A9B">
        <w:rPr>
          <w:rFonts w:ascii="Times New Roman" w:hAnsi="Times New Roman" w:cs="Times New Roman"/>
          <w:sz w:val="24"/>
          <w:szCs w:val="24"/>
        </w:rPr>
        <w:t>п</w:t>
      </w:r>
      <w:r w:rsidRPr="00672F92">
        <w:rPr>
          <w:rFonts w:ascii="Times New Roman" w:hAnsi="Times New Roman" w:cs="Times New Roman"/>
          <w:sz w:val="24"/>
          <w:szCs w:val="24"/>
        </w:rPr>
        <w:t>одтверждающих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заключение соответствующих сделок с Финансовыми инструментами, либо оригинал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указанного договора, копия которого заверяется сотрудником Общества, либо указанный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 в форме электронного документа, либо в виде бумажной копии документа;</w:t>
      </w:r>
    </w:p>
    <w:p w14:paraId="525E008E" w14:textId="7730E37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оригиналы отчетов брокера за 4 квартала, предшествующие дате подачи Заявления о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признании квалифицированным инвестором;</w:t>
      </w:r>
    </w:p>
    <w:p w14:paraId="24A1ADC1" w14:textId="69938FF7" w:rsidR="00553B89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брокером копия договора, заключенного между Клиентом и брокером (справки,</w:t>
      </w:r>
      <w:r w:rsidR="00867A9B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или уведомления о заключении договора), либо оригинал договора с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брокером (справки, подтверждения или уведомления о заключении договора)</w:t>
      </w:r>
      <w:r w:rsidR="00553B89">
        <w:rPr>
          <w:rFonts w:ascii="Times New Roman" w:hAnsi="Times New Roman" w:cs="Times New Roman"/>
          <w:sz w:val="24"/>
          <w:szCs w:val="24"/>
        </w:rPr>
        <w:t>;</w:t>
      </w:r>
    </w:p>
    <w:p w14:paraId="53876D5E" w14:textId="6C1FC45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оригиналы отчетов иностранного юридического лица (осуществляющего в соответствии с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его личным законом деятельность, аналогичную брокерской деятельности) за 4 квартала,</w:t>
      </w:r>
    </w:p>
    <w:p w14:paraId="167F0899" w14:textId="48F1AF2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предшествующие дате подачи Заявления о признании квалифицированным инвестором,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отчеты иностранного юридического лица в форме электронного документа, либо в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виде бумажной копии документа;</w:t>
      </w:r>
    </w:p>
    <w:p w14:paraId="0AB29C02" w14:textId="7A1FDFE3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- заверенная иностранным юридическим лицом (осуществляющим в соответствии с его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личным законом деятельность, аналогичную брокерской деятельности) копия договора,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заключенного между Клиентом и данным лицом (справки, подтверждения или уведомления</w:t>
      </w:r>
    </w:p>
    <w:p w14:paraId="0117B60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о заключении договора), либо оригинал указанного договора (справка, подтверждение или</w:t>
      </w:r>
    </w:p>
    <w:p w14:paraId="69154EAC" w14:textId="317C1AD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уведомление о заключении договора), копия которого заверяется сотрудником Общества,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указанный договор (справка, подтверждение или уведомление о заключении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договора) в форме электронного документа, либо в виде бумажной копии документа.</w:t>
      </w:r>
    </w:p>
    <w:p w14:paraId="26BD1380" w14:textId="39C7AE9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3.5.3. При предоставлении Клиентом документов, предусмотренных абз.5-6 п.3.5.2 настоящего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Регламента, Общество вправе требовать предоставления:</w:t>
      </w:r>
    </w:p>
    <w:p w14:paraId="40F4E598" w14:textId="7C9A665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3.5.3.1. заверенной нотариусом копии лицензии или оригинала/заверенной нотариусом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копии иного документа, подтверждающего право иностранного юридического лица в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соответствии с личным законом указанного юридического лица на осуществление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деятельности, аналогичной брокерской деятельности, либо указанного документа в форме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</w:p>
    <w:p w14:paraId="29279522" w14:textId="31F6847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3.5.3.2. письменного заверения иностранного юридического лица о том, что в соответствии</w:t>
      </w:r>
      <w:r w:rsidR="00553B89">
        <w:rPr>
          <w:rFonts w:ascii="Times New Roman" w:hAnsi="Times New Roman" w:cs="Times New Roman"/>
          <w:sz w:val="24"/>
          <w:szCs w:val="24"/>
        </w:rPr>
        <w:t xml:space="preserve"> с </w:t>
      </w:r>
      <w:r w:rsidRPr="00672F92">
        <w:rPr>
          <w:rFonts w:ascii="Times New Roman" w:hAnsi="Times New Roman" w:cs="Times New Roman"/>
          <w:sz w:val="24"/>
          <w:szCs w:val="24"/>
        </w:rPr>
        <w:t>его личным законом оно имеет право на осуществление деятельности, аналогичной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брокерской деятельности, подписанное уполномоченным лицом этого юридического лица,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указанного документа в форме электронного документа, либо в виде бумажной копии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документа;</w:t>
      </w:r>
    </w:p>
    <w:p w14:paraId="6E910807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3.5.3.3. выписки из реестра юридических лиц соответствующего иностранного государства,</w:t>
      </w:r>
    </w:p>
    <w:p w14:paraId="730484F8" w14:textId="2A8DF77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содержащей информацию о благополучном состоянии иностранного юридического лица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(выписка должна быть выдана по состоянию на дату не ранее чем за 3 недели до даты ее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предоставления Обществу), либо указанного документа в форме электронного документа,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либо в виде бумажной копии документа.</w:t>
      </w:r>
    </w:p>
    <w:p w14:paraId="503CCDC2" w14:textId="0670F5A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3.6. Документами, подтверждающими наличие у Клиента имущества в виде денежных средств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согласно абз.2 пп.4 п.3.2 настоящего Регламента, являются:</w:t>
      </w:r>
    </w:p>
    <w:p w14:paraId="5E0D172A" w14:textId="44E80C5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выписки (справки) о состоянии счета (вклада) Клиента, выданный кредитной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организацией, либо иностранным банком;</w:t>
      </w:r>
    </w:p>
    <w:p w14:paraId="3B27BA0B" w14:textId="392A4C1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отчета брокера или доверительного управляющего, либо заверенная подписью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уполномоченного лица на бумажном носителе копия отчета брокера или доверительного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управляющего, подписанного электронной подписью уполномоченного лица в форме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отчет брокера или доверительного управляющего в форме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документа, либо в виде бумажной копии документа;</w:t>
      </w:r>
    </w:p>
    <w:p w14:paraId="4F0714C8" w14:textId="1D66A7B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заверенная брокером или доверительным управляющим копия договора, заключенного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между Клиентом и указанным брокером или доверительным управляющим (справки,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или уведомления о заключении договора с указанным лицом), либо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оригинал договора с таким брокером или доверительным управляющим (справки,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или уведомления о заключении договора с указанным лицом</w:t>
      </w:r>
      <w:r w:rsidR="00553B89">
        <w:rPr>
          <w:rFonts w:ascii="Times New Roman" w:hAnsi="Times New Roman" w:cs="Times New Roman"/>
          <w:sz w:val="24"/>
          <w:szCs w:val="24"/>
        </w:rPr>
        <w:t>);</w:t>
      </w:r>
    </w:p>
    <w:p w14:paraId="72C553B5" w14:textId="394B707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- оригинал документа, предоставленного брокером, не являющимся кредитной </w:t>
      </w:r>
      <w:r w:rsidR="00553B89">
        <w:rPr>
          <w:rFonts w:ascii="Times New Roman" w:hAnsi="Times New Roman" w:cs="Times New Roman"/>
          <w:sz w:val="24"/>
          <w:szCs w:val="24"/>
        </w:rPr>
        <w:t xml:space="preserve"> о</w:t>
      </w:r>
      <w:r w:rsidRPr="00672F92">
        <w:rPr>
          <w:rFonts w:ascii="Times New Roman" w:hAnsi="Times New Roman" w:cs="Times New Roman"/>
          <w:sz w:val="24"/>
          <w:szCs w:val="24"/>
        </w:rPr>
        <w:t>рганизацией,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или доверительным управляющим, подтверждающего, что денежные средства Клиента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размещены данным брокером/ доверительным управляющим на банковском счете,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открытом в российской кредитной организации в соответствии с законодательством РФ, в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том числе нормативными актами Банка России, или в иностранном банке с местом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учреждения в государствах, указанных в подпунктах 1 и 2 пункта 2 статьи 51.1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Федерального закона "О рынке ценных бумаг", на котором учитываются (размещаются)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денежные средства только клиентов брокера или доверительного управляющего, и не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размещаются собственные денежные средства брокера или доверительного управляющего;</w:t>
      </w:r>
    </w:p>
    <w:p w14:paraId="238BAE3C" w14:textId="548CA73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- иной документ, подтверждающий наличие у Клиента имущества в виде денежных средств в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соответствии с требованиями действующего российского законодательства.</w:t>
      </w:r>
    </w:p>
    <w:p w14:paraId="08F22578" w14:textId="6B57C62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2556898"/>
      <w:r w:rsidRPr="00672F92">
        <w:rPr>
          <w:rFonts w:ascii="Times New Roman" w:hAnsi="Times New Roman" w:cs="Times New Roman"/>
          <w:sz w:val="24"/>
          <w:szCs w:val="24"/>
        </w:rPr>
        <w:t>Общество вправе не учитывать в целях признания Клиента квалифицированным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инвестором </w:t>
      </w:r>
      <w:bookmarkEnd w:id="5"/>
      <w:r w:rsidRPr="00672F92">
        <w:rPr>
          <w:rFonts w:ascii="Times New Roman" w:hAnsi="Times New Roman" w:cs="Times New Roman"/>
          <w:sz w:val="24"/>
          <w:szCs w:val="24"/>
        </w:rPr>
        <w:t>денежные средства, находящиеся на счетах эскроу, заемные денежные средства</w:t>
      </w:r>
    </w:p>
    <w:p w14:paraId="6B28F27E" w14:textId="78CBDAB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(в том числе на кредитных картах), а также денежные средства, принадлежащие третьим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лицам.</w:t>
      </w:r>
    </w:p>
    <w:p w14:paraId="0582BCB1" w14:textId="12D4830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3.7. Документами, подтверждающими наличие у Клиента права (требования) к кредитной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организации выплатить денежный эквивалент драгоценного металла согласно абз.3 пп.4 п.3.2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настоящего Регламента, являются:</w:t>
      </w:r>
    </w:p>
    <w:p w14:paraId="05A11B4D" w14:textId="6E23D7B2" w:rsidR="00BC1007" w:rsidRPr="00672F92" w:rsidRDefault="00BC1007" w:rsidP="0055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либо заверенная кредитной организацией копия договора с кредитной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организацией об открытии Клиенту металлического счета, либо оригинал указанного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договора, копия которого заверяется сотрудником Общества, с приложением выписки,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выданной кредитной организацией, о состоянии металлического счета, либо указанный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 в форме электронного документа, либо в виде бумажной копии документа;</w:t>
      </w:r>
      <w:r w:rsidR="00553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E21BE" w14:textId="6E7C354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иной документ, подтверждающими наличие у Клиента права (требования) к кредитной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организации выплатить денежный эквивалент драгоценного металла в определенном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объёме.</w:t>
      </w:r>
    </w:p>
    <w:p w14:paraId="3C476799" w14:textId="5651005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Требования к кредитной организации выплатить денежный эквивалент драгоценного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металла определяются исходя из учетной цены на драгоценные металлы, установленной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Центральным банком Российской Федерации на дату, указанную в подтверждающем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документе.</w:t>
      </w:r>
    </w:p>
    <w:p w14:paraId="43B905CB" w14:textId="475444D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3.8.В целях подтверждения соответствия Клиента требованию, указанному в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5 п. 3.2.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настоящего Регламента, Клиент должен предоставить в Общество оригинал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соответствующего документа, копия которого заверяется сотрудником Общества, либо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копию документа, заверенную нотариусом или организацией, выдавшей документ, либо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 в форме электронного документа, либо в виде бумажной копии документа.</w:t>
      </w:r>
    </w:p>
    <w:p w14:paraId="582D4D04" w14:textId="16CB7D8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3.9.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Показатели, предусмотренные пп.1, 3, 4 п.3.2 настоящего Регламента, выраженные в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иностранной валюте, определяются исходя из курса иностранной валюты, установленного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Центральным банком Российской Федерации на момент расчета соответствующего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показателя, а в случае отсутствия такого курса - по кросс-курсу соответствующей валюты,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рассчитанному исходя из курсов иностранных валют, установленных Центральным банком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077FB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46A79B4" w14:textId="69C81CA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3.10. При расчете размера имущества в случае, предусмотренном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4 п. 3.2. настоящего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Регламента, документы должны подтверждать наличие у Клиента указанного имущества в</w:t>
      </w:r>
    </w:p>
    <w:p w14:paraId="7D12227D" w14:textId="5D81195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необходимом объёме на дату подписания Заявления Клиентом и/или на любую дату в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течение 6 календарных дней, предшествующих дате подписания Заявления Клиентом. Все</w:t>
      </w:r>
    </w:p>
    <w:p w14:paraId="15766E80" w14:textId="296DEB1F" w:rsidR="00BC1007" w:rsidRDefault="00BC1007" w:rsidP="0004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документы должны подтверждать наличие у Клиента Финансовых инструментов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(обязательств) в необходимом объёме на одну дату. </w:t>
      </w:r>
    </w:p>
    <w:p w14:paraId="380F08C9" w14:textId="77777777" w:rsidR="004401F5" w:rsidRDefault="00907EE2" w:rsidP="00440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bookmarkStart w:id="6" w:name="_Hlk102644217"/>
      <w:r w:rsidRPr="00907EE2">
        <w:rPr>
          <w:rFonts w:ascii="Times New Roman" w:hAnsi="Times New Roman" w:cs="Times New Roman"/>
          <w:sz w:val="24"/>
          <w:szCs w:val="24"/>
        </w:rPr>
        <w:t>Общество вправе</w:t>
      </w:r>
      <w:r>
        <w:rPr>
          <w:rFonts w:ascii="Times New Roman" w:hAnsi="Times New Roman" w:cs="Times New Roman"/>
          <w:sz w:val="24"/>
          <w:szCs w:val="24"/>
        </w:rPr>
        <w:t>, но не обязано,</w:t>
      </w:r>
      <w:r w:rsidRPr="00907EE2">
        <w:rPr>
          <w:rFonts w:ascii="Times New Roman" w:hAnsi="Times New Roman" w:cs="Times New Roman"/>
          <w:sz w:val="24"/>
          <w:szCs w:val="24"/>
        </w:rPr>
        <w:t xml:space="preserve"> призна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07EE2">
        <w:rPr>
          <w:rFonts w:ascii="Times New Roman" w:hAnsi="Times New Roman" w:cs="Times New Roman"/>
          <w:sz w:val="24"/>
          <w:szCs w:val="24"/>
        </w:rPr>
        <w:t xml:space="preserve"> Клиента </w:t>
      </w:r>
      <w:bookmarkStart w:id="7" w:name="_Hlk102556980"/>
      <w:r w:rsidRPr="00907EE2">
        <w:rPr>
          <w:rFonts w:ascii="Times New Roman" w:hAnsi="Times New Roman" w:cs="Times New Roman"/>
          <w:sz w:val="24"/>
          <w:szCs w:val="24"/>
        </w:rPr>
        <w:t>квалифицированным инвестором</w:t>
      </w:r>
      <w:bookmarkEnd w:id="7"/>
      <w:r>
        <w:rPr>
          <w:rFonts w:ascii="Times New Roman" w:hAnsi="Times New Roman" w:cs="Times New Roman"/>
          <w:sz w:val="24"/>
          <w:szCs w:val="24"/>
        </w:rPr>
        <w:t>, в случае</w:t>
      </w:r>
      <w:r w:rsidR="0044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Клиент был признан </w:t>
      </w:r>
      <w:r w:rsidRPr="00907EE2">
        <w:rPr>
          <w:rFonts w:ascii="Times New Roman" w:hAnsi="Times New Roman" w:cs="Times New Roman"/>
          <w:sz w:val="24"/>
          <w:szCs w:val="24"/>
        </w:rPr>
        <w:t>квалифицированным инвестором</w:t>
      </w:r>
      <w:r>
        <w:rPr>
          <w:rFonts w:ascii="Times New Roman" w:hAnsi="Times New Roman" w:cs="Times New Roman"/>
          <w:sz w:val="24"/>
          <w:szCs w:val="24"/>
        </w:rPr>
        <w:t xml:space="preserve"> другим лицом, имеющим право определять квалификацию Клиента и осуществляющим признание квалифицированным инвестором. </w:t>
      </w:r>
    </w:p>
    <w:bookmarkEnd w:id="6"/>
    <w:p w14:paraId="6609B935" w14:textId="77777777" w:rsidR="00907EE2" w:rsidRDefault="00907EE2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3D497" w14:textId="32C00865" w:rsidR="00047238" w:rsidRPr="00047238" w:rsidRDefault="00BC1007" w:rsidP="006E1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238">
        <w:rPr>
          <w:rFonts w:ascii="Times New Roman" w:hAnsi="Times New Roman" w:cs="Times New Roman"/>
          <w:b/>
          <w:bCs/>
          <w:sz w:val="24"/>
          <w:szCs w:val="24"/>
        </w:rPr>
        <w:t>4. Основания признания Клиента</w:t>
      </w:r>
      <w:r w:rsidR="000472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238">
        <w:rPr>
          <w:rFonts w:ascii="Times New Roman" w:hAnsi="Times New Roman" w:cs="Times New Roman"/>
          <w:b/>
          <w:bCs/>
          <w:sz w:val="24"/>
          <w:szCs w:val="24"/>
        </w:rPr>
        <w:t>- юридического лица квалифицированным инвестором</w:t>
      </w:r>
    </w:p>
    <w:p w14:paraId="18923669" w14:textId="77777777" w:rsidR="00047238" w:rsidRDefault="00047238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4BF0A" w14:textId="2CFAA82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4.1.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 – юридическое лицо, намеревающееся получить статус квалифицированного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инвестора, направляет в адрес Общества Заявление о признании квалифицированным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>инвестором, подписанное уполномоченным лицом, с приложением документов,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подтверждающих соответствие требованию, соблюдение которого необходимо для</w:t>
      </w:r>
      <w:r w:rsidR="00047238">
        <w:rPr>
          <w:rFonts w:ascii="Times New Roman" w:hAnsi="Times New Roman" w:cs="Times New Roman"/>
          <w:sz w:val="24"/>
          <w:szCs w:val="24"/>
        </w:rPr>
        <w:t xml:space="preserve"> п</w:t>
      </w:r>
      <w:r w:rsidRPr="00672F92">
        <w:rPr>
          <w:rFonts w:ascii="Times New Roman" w:hAnsi="Times New Roman" w:cs="Times New Roman"/>
          <w:sz w:val="24"/>
          <w:szCs w:val="24"/>
        </w:rPr>
        <w:t>ризнания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данного Клиента квалифицированным инвестором в соответствии с настоящим Регламентом.</w:t>
      </w:r>
    </w:p>
    <w:p w14:paraId="67B5A563" w14:textId="766EA86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4.2.</w:t>
      </w:r>
      <w:r w:rsidR="00047238">
        <w:rPr>
          <w:rFonts w:ascii="Times New Roman" w:hAnsi="Times New Roman" w:cs="Times New Roman"/>
          <w:sz w:val="24"/>
          <w:szCs w:val="24"/>
        </w:rPr>
        <w:t xml:space="preserve"> Д</w:t>
      </w:r>
      <w:r w:rsidRPr="00672F92">
        <w:rPr>
          <w:rFonts w:ascii="Times New Roman" w:hAnsi="Times New Roman" w:cs="Times New Roman"/>
          <w:sz w:val="24"/>
          <w:szCs w:val="24"/>
        </w:rPr>
        <w:t>ля признания Клиента – юридического лица квалифицированным инвестором такое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юридическое лицо должно являться коммерческой организацией и отвечать любому из нижеперечисленных требованию:</w:t>
      </w:r>
    </w:p>
    <w:p w14:paraId="3E96A4DA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1) имеет собственный капитал не менее 200 миллионов рублей;</w:t>
      </w:r>
    </w:p>
    <w:p w14:paraId="4C81F867" w14:textId="6092311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2) совершало сделки с ценными бумагами и (или) заключало договоры, являющиеся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производными финансовыми инструментами, относящиеся к финансовым инструментам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 соответствии с настоящим Регламентом, за последние 4 (четыре) квартала в среднем не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реже 5 (пяти) раз в квартал, но не реже 1 (одного) раза в месяц. При этом совокупная цена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таких сделок должна составлять не менее 50 миллионов рублей;</w:t>
      </w:r>
    </w:p>
    <w:p w14:paraId="3E44AB81" w14:textId="10EF88E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3) имеет выручку, определяемую по данным бухгалтерской отчетности (национальных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стандартов или правил ведения учета и составления отчетности для иностранного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юридического лица) за последний завершенный отчетный год не менее 2 (двух)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миллиардов рублей. Под завершенным отчетным годом следует понимать отчетный год, в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отношении которого истек установленный срок представления годовой бухгалтерской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(финансовой) отчетности или годовая бухгалтерская (финансовая) отчетность за который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составлена до истечения установленного срока ее представления;</w:t>
      </w:r>
    </w:p>
    <w:p w14:paraId="791FE9CB" w14:textId="19197E4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4) имеет сумму активов по данным бухгалтерского учета (национальных стандартов или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правил ведения учета и составления отчетности для иностранного юридического лица) за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последний завершенный отчетный год не менее 2 (двух) миллиардов рублей.</w:t>
      </w:r>
    </w:p>
    <w:p w14:paraId="5858FECF" w14:textId="020E6B0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4.3.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Расчет собственного капитала:</w:t>
      </w:r>
    </w:p>
    <w:p w14:paraId="69343D50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4.3.1. Под собственным капиталом российского юридического лица, понимается величина,</w:t>
      </w:r>
    </w:p>
    <w:p w14:paraId="660E44F2" w14:textId="44E8633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определяемая путем вычитания из суммы по III разделу бухгалтерского баланса суммы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акций (долей паев), выкупленных у участников (учредителей), и вычитания суммы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задолженности участников (учредителей) по взносам в уставный (складочный) капитал.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 собственным капиталом иностранного юридического лица понимается стоимость его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чистых активов, расчет которых подтверждается аудитором.</w:t>
      </w:r>
    </w:p>
    <w:p w14:paraId="4C77F86A" w14:textId="22341C4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4.4.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Определение совокупной цены по сделкам с Финансовыми инструментами:</w:t>
      </w:r>
    </w:p>
    <w:p w14:paraId="5FB029FD" w14:textId="258B290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4.4.1.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Совокупная цена по сделкам с Финансовыми инструментами, предусмотренным 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2 п.4.2. настоящего Регламента, определяется как сумма:</w:t>
      </w:r>
    </w:p>
    <w:p w14:paraId="505D4EAA" w14:textId="716F462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цен договоров с ценными бумагами (договоров купли-продажи, договоров займа), а по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договорам РЕПО - цен первых частей, и</w:t>
      </w:r>
    </w:p>
    <w:p w14:paraId="269FBC68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цен договоров, являющихся производными финансовыми инструментами.</w:t>
      </w:r>
    </w:p>
    <w:p w14:paraId="2E977D90" w14:textId="5459104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4.5.</w:t>
      </w:r>
      <w:r w:rsidR="00E438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Документами, подтверждающими соответствие требованиям п. 4.2. настоящего Регламента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являются:</w:t>
      </w:r>
    </w:p>
    <w:p w14:paraId="434C5A22" w14:textId="489BB95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Бухгалтерская (финансовая) отчетность (бухгалтерский баланс со всеми приложениями,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включая Отчет об изменениях капитала, Отчет о финансовых результатах, Отчет о движении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денежных средств) 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1, 3, 4 п. 4.2. настоящего Регламента) с отметкой налогового органа (в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случае если отчетность предоставлялась в налоговый орган), заверенная Клиентом и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аудитором, либо, в случае если аудиторское заключение не составлялось– заверенный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Клиентом (Клиент вправе предоставить совместно с указанной бухгалтерской отчетностью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заверенную Клиентом копию аудиторского заключения)</w:t>
      </w:r>
      <w:r w:rsidR="00047238">
        <w:rPr>
          <w:rFonts w:ascii="Times New Roman" w:hAnsi="Times New Roman" w:cs="Times New Roman"/>
          <w:sz w:val="24"/>
          <w:szCs w:val="24"/>
        </w:rPr>
        <w:t>;</w:t>
      </w:r>
      <w:r w:rsidRPr="0067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1F828" w14:textId="4F4D009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Оригиналы либо заверенные Клиентом или нотариусом копии договоров, подтверждающих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заключение соответствующих сделок с Финансовыми инструментами 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2 п. 4.2. настоящего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Регламента), либо бумажные копии указанных документов;</w:t>
      </w:r>
    </w:p>
    <w:p w14:paraId="7065208D" w14:textId="584CD9D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- Оригинал отчета брокера за последние 4 квартала 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2 п. 4.2. настоящего Регламента), либо бумажная копия указанного документа;</w:t>
      </w:r>
    </w:p>
    <w:p w14:paraId="12EF6167" w14:textId="1CEFB3A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Оригинал отчетов иностранного юридического лица (осуществляющего в соответствии с его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личным законом деятельность, аналогичную брокерской деятельности) за последние 4</w:t>
      </w:r>
      <w:r w:rsidR="00047238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квартала 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 xml:space="preserve">. 2 п. 4.2. настоящего Регламента), либо бумажные копии указанных </w:t>
      </w:r>
      <w:r w:rsidR="00047238">
        <w:rPr>
          <w:rFonts w:ascii="Times New Roman" w:hAnsi="Times New Roman" w:cs="Times New Roman"/>
          <w:sz w:val="24"/>
          <w:szCs w:val="24"/>
        </w:rPr>
        <w:t xml:space="preserve"> д</w:t>
      </w:r>
      <w:r w:rsidRPr="00672F92">
        <w:rPr>
          <w:rFonts w:ascii="Times New Roman" w:hAnsi="Times New Roman" w:cs="Times New Roman"/>
          <w:sz w:val="24"/>
          <w:szCs w:val="24"/>
        </w:rPr>
        <w:t>окументов</w:t>
      </w:r>
      <w:r w:rsidR="00BC0A87">
        <w:rPr>
          <w:rFonts w:ascii="Times New Roman" w:hAnsi="Times New Roman" w:cs="Times New Roman"/>
          <w:sz w:val="24"/>
          <w:szCs w:val="24"/>
        </w:rPr>
        <w:t xml:space="preserve">, </w:t>
      </w:r>
      <w:r w:rsidRPr="00672F92">
        <w:rPr>
          <w:rFonts w:ascii="Times New Roman" w:hAnsi="Times New Roman" w:cs="Times New Roman"/>
          <w:sz w:val="24"/>
          <w:szCs w:val="24"/>
        </w:rPr>
        <w:t>заверенная брокером копия договора между Клиентом и брокером, либо оригинал договора с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брокером, копия которого заверяется сотрудником Общества, либо бумажная копия документа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(Клиент вправе не предоставлять Обществу копию (-и) либо оригинал (-ы) генерального (-ых)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соглашения (-й) «О комплексном обслуживании на рынке ценных бумаг», заключенного(-ых)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между Клиентом и Обществом) 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. 2 п. 4.2. настоящего Регламента).</w:t>
      </w:r>
    </w:p>
    <w:p w14:paraId="1A232FF0" w14:textId="6BEC1E7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4.6. Собственный капитал иностранного юридического лица, а также иные показатели,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предусмотренные п.п.2-4 п.4.2 настоящего Регламента, выраженные в иностранной валюте,</w:t>
      </w:r>
    </w:p>
    <w:p w14:paraId="52F2BE09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определяются исходя из курса иностранной валюты, установленного Центральным банком</w:t>
      </w:r>
    </w:p>
    <w:p w14:paraId="74B350EE" w14:textId="5B495B0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Российской Федерации на момент расчета соответствующего показателя, а в случае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отсутствия такого курса - по кросс-курсу соответствующей валюты, рассчитанному исходя из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курсов иностранных валют, установленных Ц</w:t>
      </w:r>
      <w:r w:rsidR="00BC0A87">
        <w:rPr>
          <w:rFonts w:ascii="Times New Roman" w:hAnsi="Times New Roman" w:cs="Times New Roman"/>
          <w:sz w:val="24"/>
          <w:szCs w:val="24"/>
        </w:rPr>
        <w:t>Б</w:t>
      </w:r>
      <w:r w:rsidRPr="00672F92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68E9B1EB" w14:textId="110ECF3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4.7. При предоставлении Клиентом документов, предусмотренных абз.6 п.4.5 настоящего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Регламента, Общество вправе требовать предоставления:</w:t>
      </w:r>
    </w:p>
    <w:p w14:paraId="68A5F953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4.7.1. заверенной нотариусом копии лицензии или оригинала/заверенной нотариусом копии</w:t>
      </w:r>
    </w:p>
    <w:p w14:paraId="41511182" w14:textId="7274B08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иного документа, подтверждающего право иностранного юридического лица в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соответствии с личным законом указанного юридического лица на осуществление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деятельности, аналогичной брокерской деятельности,</w:t>
      </w:r>
    </w:p>
    <w:p w14:paraId="493D2A1C" w14:textId="765D43C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4.7.2. письменного заверения иностранного юридического лица о том, что в соответствии с его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личным законом оно имеет право на осуществление деятельности, аналогичной брокерской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деятельности, подписанное уполномоченным лицом этого юридического лица,</w:t>
      </w:r>
    </w:p>
    <w:p w14:paraId="04ED21BC" w14:textId="77777777" w:rsidR="00BC0A87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4.7.3. выписки из реестра юридических лиц соответствующего иностранного государства,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содержащей информацию о благополучном состоянии иностранного юридического лица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(выписка должна быть выдана по состоянию на дату не ранее чем за 3 недели до даты ее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предоставления Обществу).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6D42E" w14:textId="57E78CBD" w:rsidR="004401F5" w:rsidRPr="004401F5" w:rsidRDefault="004401F5" w:rsidP="00440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40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01F5">
        <w:rPr>
          <w:rFonts w:ascii="Times New Roman" w:hAnsi="Times New Roman" w:cs="Times New Roman"/>
          <w:sz w:val="24"/>
          <w:szCs w:val="24"/>
        </w:rPr>
        <w:t xml:space="preserve">. Общество вправе, но не обязано, признать Клиента квалифицированным инвестором, в случае если Клиент был признан квалифицированным инвестором другим лицом, имеющим право определять квалификацию Клиента и осуществляющим признание квалифицированным инвестором. </w:t>
      </w:r>
    </w:p>
    <w:p w14:paraId="3A66BEE1" w14:textId="2F5F556E" w:rsidR="004401F5" w:rsidRPr="004401F5" w:rsidRDefault="004401F5" w:rsidP="00440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F5">
        <w:rPr>
          <w:rFonts w:ascii="Times New Roman" w:hAnsi="Times New Roman" w:cs="Times New Roman"/>
          <w:sz w:val="24"/>
          <w:szCs w:val="24"/>
        </w:rPr>
        <w:t xml:space="preserve">Такое признание производится Обществом на основании выписки из реестра лиц, признанных иным лицом квалифицированными инвесторами. Выписка должна быть датирована не более </w:t>
      </w:r>
      <w:r w:rsidR="008F0D13">
        <w:rPr>
          <w:rFonts w:ascii="Times New Roman" w:hAnsi="Times New Roman" w:cs="Times New Roman"/>
          <w:sz w:val="24"/>
          <w:szCs w:val="24"/>
        </w:rPr>
        <w:t>365</w:t>
      </w:r>
      <w:r w:rsidRPr="004401F5">
        <w:rPr>
          <w:rFonts w:ascii="Times New Roman" w:hAnsi="Times New Roman" w:cs="Times New Roman"/>
          <w:sz w:val="24"/>
          <w:szCs w:val="24"/>
        </w:rPr>
        <w:t xml:space="preserve"> дней до даты предоставления Обществу.</w:t>
      </w:r>
    </w:p>
    <w:p w14:paraId="15C6AAD7" w14:textId="77777777" w:rsidR="00BC0A87" w:rsidRDefault="00BC0A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26984" w14:textId="1833C985" w:rsidR="00BC1007" w:rsidRPr="00BC0A87" w:rsidRDefault="00BC1007" w:rsidP="006E1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87">
        <w:rPr>
          <w:rFonts w:ascii="Times New Roman" w:hAnsi="Times New Roman" w:cs="Times New Roman"/>
          <w:b/>
          <w:bCs/>
          <w:sz w:val="24"/>
          <w:szCs w:val="24"/>
        </w:rPr>
        <w:t>5. Порядок признания Клиента квалифицированным инвестором</w:t>
      </w:r>
    </w:p>
    <w:p w14:paraId="4340B75B" w14:textId="77777777" w:rsidR="00BC0A87" w:rsidRDefault="00BC0A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729FE" w14:textId="38D9E88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5.1. Клиент, обращающийся с просьбой о признании его квалифицированным инвестором,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представляет в Общество Заявление о признании квалифицированным инвестором по</w:t>
      </w:r>
      <w:r w:rsidR="00BC0A87">
        <w:rPr>
          <w:rFonts w:ascii="Times New Roman" w:hAnsi="Times New Roman" w:cs="Times New Roman"/>
          <w:sz w:val="24"/>
          <w:szCs w:val="24"/>
        </w:rPr>
        <w:t xml:space="preserve"> ф</w:t>
      </w:r>
      <w:r w:rsidRPr="00672F92">
        <w:rPr>
          <w:rFonts w:ascii="Times New Roman" w:hAnsi="Times New Roman" w:cs="Times New Roman"/>
          <w:sz w:val="24"/>
          <w:szCs w:val="24"/>
        </w:rPr>
        <w:t>орме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Приложения № 1 к настоящему Регламенту и документы, подтверждающие его соответствие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требованиям, соблюдение которых необходимо для признания лица квалифицированным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инвестором. Примерный перечень необходимых документов указан в соответствующих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разделах Регламента.</w:t>
      </w:r>
    </w:p>
    <w:p w14:paraId="7602B3B0" w14:textId="74D2E43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</w:t>
      </w:r>
      <w:r w:rsidR="00BC0A87">
        <w:rPr>
          <w:rFonts w:ascii="Times New Roman" w:hAnsi="Times New Roman" w:cs="Times New Roman"/>
          <w:sz w:val="24"/>
          <w:szCs w:val="24"/>
        </w:rPr>
        <w:t>.</w:t>
      </w:r>
      <w:r w:rsidRPr="00672F92">
        <w:rPr>
          <w:rFonts w:ascii="Times New Roman" w:hAnsi="Times New Roman" w:cs="Times New Roman"/>
          <w:sz w:val="24"/>
          <w:szCs w:val="24"/>
        </w:rPr>
        <w:t>1. Клиент вправе направить Заявление о признании квалифицированным инвестором и</w:t>
      </w:r>
    </w:p>
    <w:p w14:paraId="2FD644F5" w14:textId="4C204F0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его соответствие требованиям, соблюдение которых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необходимо для признания лица квалифицированным инвестором, посредством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электронного документооборота следующими способами:</w:t>
      </w:r>
    </w:p>
    <w:p w14:paraId="0C7EA9FC" w14:textId="45BBE1EF" w:rsidR="00BC1007" w:rsidRPr="00BC0A87" w:rsidRDefault="00BC0A87" w:rsidP="00BC0A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A87">
        <w:rPr>
          <w:rFonts w:ascii="Times New Roman" w:hAnsi="Times New Roman" w:cs="Times New Roman"/>
          <w:sz w:val="24"/>
          <w:szCs w:val="24"/>
        </w:rPr>
        <w:t>на официальный электронный адрес О</w:t>
      </w:r>
      <w:r>
        <w:rPr>
          <w:rFonts w:ascii="Times New Roman" w:hAnsi="Times New Roman" w:cs="Times New Roman"/>
          <w:sz w:val="24"/>
          <w:szCs w:val="24"/>
        </w:rPr>
        <w:t>бщества</w:t>
      </w:r>
      <w:r w:rsidRPr="00BC0A87">
        <w:rPr>
          <w:rFonts w:ascii="Times New Roman" w:hAnsi="Times New Roman" w:cs="Times New Roman"/>
          <w:sz w:val="24"/>
          <w:szCs w:val="24"/>
        </w:rPr>
        <w:t>;</w:t>
      </w:r>
    </w:p>
    <w:p w14:paraId="64BA530A" w14:textId="68ED3745" w:rsidR="00BC1007" w:rsidRPr="00BC0A87" w:rsidRDefault="00BC0A87" w:rsidP="00672F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A87">
        <w:rPr>
          <w:rFonts w:ascii="Times New Roman" w:hAnsi="Times New Roman" w:cs="Times New Roman"/>
          <w:sz w:val="24"/>
          <w:szCs w:val="24"/>
        </w:rPr>
        <w:t>лично предоставив ответственному сотруднику Общества</w:t>
      </w:r>
      <w:r w:rsidR="00BC1007" w:rsidRPr="00BC0A87">
        <w:rPr>
          <w:rFonts w:ascii="Times New Roman" w:hAnsi="Times New Roman" w:cs="Times New Roman"/>
          <w:sz w:val="24"/>
          <w:szCs w:val="24"/>
        </w:rPr>
        <w:t xml:space="preserve"> на бумажных носителях.</w:t>
      </w:r>
    </w:p>
    <w:p w14:paraId="0FA7F8EA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5.2. В Заявлении о признании квалифицированным инвестором должно быть указано:</w:t>
      </w:r>
    </w:p>
    <w:p w14:paraId="3A04E3E7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в отношении каких видов услуг и (или) каких видов сделок или Финансовых инструментов</w:t>
      </w:r>
    </w:p>
    <w:p w14:paraId="68A7E5EA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необходимо признать Клиента квалифицированным инвестором;</w:t>
      </w:r>
    </w:p>
    <w:p w14:paraId="0C2C296A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указание на то, что Клиент осведомлен о повышенных рисках, связанных с финансовыми</w:t>
      </w:r>
    </w:p>
    <w:p w14:paraId="065400E1" w14:textId="5601A42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инструментами, об ограничениях, установленных законодательством Российской Федерации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 отношении ценных бумаг и иных финансовых инструментов, предназначенных для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квалифицированных инвесторов, и особенностях оказания услуг квалифицированным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инвесторам, а в случае если Клиент - физическое лицо, также о том, что физическим лицам,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являющимся владельцами ценных бумаг, предназначенных для квалифицированных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инвесторов, в соответствии с п. 2 ст. 19 Федерального закона от 5 марта 1999 года № 46-ФЗ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«О защите прав и законных интересов инвесторов на рынке ценных бумаг» не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осуществляются выплаты компенсаций из федерального компенсационного фонда;</w:t>
      </w:r>
    </w:p>
    <w:p w14:paraId="5FB271F5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указание на то, что Клиент – физическое лицо в случае признания его квалифицированным</w:t>
      </w:r>
    </w:p>
    <w:p w14:paraId="07DC9039" w14:textId="4DE14C1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инвестором обязуется уведомить Общество о несоблюдении им требований, соответствие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которым необходимо для признания лица квалифицированным инвестором.</w:t>
      </w:r>
    </w:p>
    <w:p w14:paraId="3A4BC3F3" w14:textId="75F59BE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5.2-1. Заявление и документы, подтверждающие соответствие Клиента требованиям, соблюдение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которых необходимо для признания лица квалифицированным инвестором, подаются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Клиентом на бумажном носителе лично в офис Общества (или лицу, уполномоченному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Обществом на сбор указанных документов), либо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направляются по почте заказным письмом в адрес Общества (за исключением бумажных</w:t>
      </w:r>
      <w:r w:rsidR="00BC0A87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копий документов), либо направляются в электронном виде</w:t>
      </w:r>
      <w:r w:rsidR="00E0204C">
        <w:rPr>
          <w:rFonts w:ascii="Times New Roman" w:hAnsi="Times New Roman" w:cs="Times New Roman"/>
          <w:sz w:val="24"/>
          <w:szCs w:val="24"/>
        </w:rPr>
        <w:t>.</w:t>
      </w:r>
      <w:r w:rsidRPr="0067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3D557" w14:textId="1E1DA7C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5.2-2. Бумажная копия документа может быть принята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при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одновременном соблюдении следующих условий:</w:t>
      </w:r>
    </w:p>
    <w:p w14:paraId="1EFAC41C" w14:textId="79057071" w:rsidR="00E0204C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- на бумажной копии документа Клиентом собственноручно в присутствии сотрудника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проставлена отметка о том, что указанная копия является достоверной,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полной, актуальной и полностью соответствует содержанию оригинала документа;</w:t>
      </w:r>
    </w:p>
    <w:p w14:paraId="379C022D" w14:textId="2C7BA87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указанная выше отметка заверена собственноручной подписью Клиента;</w:t>
      </w:r>
    </w:p>
    <w:p w14:paraId="21801BB3" w14:textId="7DDE63F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после заверения Клиентом на бумажной копии документа проставлена отметка сотрудника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НСФК</w:t>
      </w:r>
      <w:r w:rsidRPr="00672F92">
        <w:rPr>
          <w:rFonts w:ascii="Times New Roman" w:hAnsi="Times New Roman" w:cs="Times New Roman"/>
          <w:sz w:val="24"/>
          <w:szCs w:val="24"/>
        </w:rPr>
        <w:t>» о том, что личность Клиента установлена и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бумажная копия документа собственноручно заверена и подписана Клиентом в присутствии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указанного сотрудника.</w:t>
      </w:r>
    </w:p>
    <w:p w14:paraId="4523EB2D" w14:textId="6C56400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В случае представления Клиентом в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электронных документов, а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также в случае представления Клиентом в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бумажных копий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документов (в том числе копий электронных документов и/или документов на бумажном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носителе), Клиент подтверждает и заверяет, что:</w:t>
      </w:r>
    </w:p>
    <w:p w14:paraId="7C3580F3" w14:textId="1C1932D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представленные им документы, копии документов являются достоверными, полными,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актуальными;</w:t>
      </w:r>
    </w:p>
    <w:p w14:paraId="5955AB27" w14:textId="7454BB9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в указанные документы, копии документов не были внесены какие-либо изменения с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момента их составления (создания) и подписания;</w:t>
      </w:r>
    </w:p>
    <w:p w14:paraId="3E4EF8BD" w14:textId="7848D3F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в случае представления скан-образов оригиналов документов такие скан-образы по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содержанию полностью соответствуют оригиналам указанных документов, отсутствуют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какие-либо исправления, подчистки, иные искажения информации;</w:t>
      </w:r>
    </w:p>
    <w:p w14:paraId="7A40040D" w14:textId="705A7E1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- в случае представления бумажных копий документов такие копии по содержанию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полностью соответствуют оригиналам документов (исходным электронным документам,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документам на бумажном носителе), отсутствуют какие-либо исправления, подчистки, иные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искажения информации;</w:t>
      </w:r>
    </w:p>
    <w:p w14:paraId="4BB85CA2" w14:textId="444C8C33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в случае предоставления Клиентом недостоверных/неактуальных/неполных/измененных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документов или копий документов, на основании которых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признает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Клиента квалифицированным инвестором, а также в случае если впоследствии за счет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указанного Клиента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будут заключены сделки с ценными бумагами и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(или) иными финансовыми инструментами, предназначенными исключительно для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квалифицированных инвесторов, или Клиенту будут оказаны услуги, предназначенные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исключительно для квалифицированных инвесторов, Клиент не имеет и не будет иметь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претензий к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E0204C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и в полном объеме самостоятельно несет и будет нести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ответственность за все убытки, любые иные негативные последствия, которые могут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возникнуть/возникли у Клиента или третьих лиц в результате указанных действий.</w:t>
      </w:r>
    </w:p>
    <w:p w14:paraId="0B3CE15B" w14:textId="50B1137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5.2-3. В случае если документ, представляемый Клиентом в соответствии с настоящим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Регламентом, составлен полностью или в какой-либо части на иностранном языке, то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вправе требовать, чтобы такой документ был переведен на русский язык, а перевод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был удостоверен нотариально.</w:t>
      </w:r>
    </w:p>
    <w:p w14:paraId="399E114A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5.3. Заявление должно быть подписано уполномоченным на это надлежащим образом лицом.</w:t>
      </w:r>
    </w:p>
    <w:p w14:paraId="1B549FB9" w14:textId="414D3B1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5.4. Заявление, а также приложенные к нему документы должны быть рассмотрены сотрудником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Общества в срок не позднее 10 (десяти) рабочих дней, следующих за днем их получения.</w:t>
      </w:r>
    </w:p>
    <w:p w14:paraId="2AADE6BA" w14:textId="74BD3FA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5.5. В частности, представленные Клиентом документы проверяются на предмет соблюдения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требований, соответствие которым необходимо для признания Клиента квалифицированным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инвестором. На основании данных документов сотрудником Общества производятся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необходимые расчеты финансовых показателей, а также формируется отчет об основаниях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отнесения Клиента к квалифицированным инвесторам. Все отчеты по признанию лиц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инвесторами, а также по подтверждению их статуса составляются в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электронной форме и хранятся Обществом в течение срока хранения документов,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предоставленным Клиентом для признания Клиента квалифицированным инвестором,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Клиентом требований, соответствие которым необходимо для признания</w:t>
      </w:r>
      <w:r w:rsidR="00E0204C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лица квалифицированным инвестором.</w:t>
      </w:r>
    </w:p>
    <w:p w14:paraId="41645B11" w14:textId="6569D3A3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5.6. Общество вправе запросить у Клиента любые дополнительные документы, которые сочтет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необходимыми для подтверждения факта соответствия Клиента требованиям, соблюдение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которых необходимо для признания лица квалифицированным инвестором. В этом случае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течение срока рассмотрения документов приостанавливается со дня направления запроса до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дня представления Клиентом запрашиваемых документов (включительно).</w:t>
      </w:r>
    </w:p>
    <w:p w14:paraId="0E33DB93" w14:textId="3206727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При этом Клиент обязуется не позднее 10 (десяти) рабочих дней с момента направления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Обществом запроса предоставить Обществу дополнительные документы, подтверждающие</w:t>
      </w:r>
    </w:p>
    <w:p w14:paraId="62FEA95A" w14:textId="6EF33D99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соблюдение Клиентом установленных законодательством Российской Федерации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требований, соответствие которым необходимо для признания лица квалифицированным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инвестором, вместе с заявлением, содержащим перечень указанных дополнительных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документов.</w:t>
      </w:r>
    </w:p>
    <w:p w14:paraId="4B754BF8" w14:textId="145838C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5.7. Общество вправе отказать Клиенту, обратившемуся с Заявлением, в признании его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 инвестором с указанием причин такого отказа. Уведомление об отказе 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признании Клиента квалифицированным инвестором Общество направляет Клиенту не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>позднее трех рабочих дней, следующих за днем принятия Обществом соответствующего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решения путем направления Клиенту сообщения в виде оригинала письменного документа</w:t>
      </w:r>
      <w:r w:rsidR="00833063">
        <w:rPr>
          <w:rFonts w:ascii="Times New Roman" w:hAnsi="Times New Roman" w:cs="Times New Roman"/>
          <w:sz w:val="24"/>
          <w:szCs w:val="24"/>
        </w:rPr>
        <w:t>,</w:t>
      </w:r>
    </w:p>
    <w:p w14:paraId="799706EA" w14:textId="331B39E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либо по телефону, либо по электронной почте,</w:t>
      </w:r>
      <w:r w:rsidR="00833063">
        <w:rPr>
          <w:rFonts w:ascii="Times New Roman" w:hAnsi="Times New Roman" w:cs="Times New Roman"/>
          <w:sz w:val="24"/>
          <w:szCs w:val="24"/>
        </w:rPr>
        <w:t xml:space="preserve"> либо способом</w:t>
      </w:r>
      <w:r w:rsidRPr="00672F92">
        <w:rPr>
          <w:rFonts w:ascii="Times New Roman" w:hAnsi="Times New Roman" w:cs="Times New Roman"/>
          <w:sz w:val="24"/>
          <w:szCs w:val="24"/>
        </w:rPr>
        <w:t>, указанным в заявлении о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признании квалифицированным инвестором.</w:t>
      </w:r>
    </w:p>
    <w:p w14:paraId="37A0677D" w14:textId="412B57B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5.8. В случае принятия решения о признании Клиента квалифицированным инвестором,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уведомляет его об этом, а также о последствиях признания Клиента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 инвестором не позднее рабочего дня, следующего за днем принятия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Обществом соответствующего решения путем направления Клиенту сообщения в виде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оригинала письменного документа </w:t>
      </w:r>
      <w:r w:rsidR="00ED6E9D" w:rsidRPr="00ED6E9D">
        <w:rPr>
          <w:rFonts w:ascii="Times New Roman" w:hAnsi="Times New Roman" w:cs="Times New Roman"/>
          <w:sz w:val="24"/>
          <w:szCs w:val="24"/>
        </w:rPr>
        <w:t>(Приложение №4)  либо на электронный адрес Клиента.</w:t>
      </w:r>
    </w:p>
    <w:p w14:paraId="6E84D16E" w14:textId="4BE0987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В решении Общество указывает перечень услуг и (или) сделок и (или)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Финансовых инструментов, в отношении которых Клиент признан квалифицированным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инвестором.</w:t>
      </w:r>
    </w:p>
    <w:p w14:paraId="656BD493" w14:textId="50426A8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5.9. Одновременно сведения о данном Клиенте вносятся в Реестр лиц, признанных Обществом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инвесторами, порядок ведения которого установлен разделом 6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14:paraId="6306C16D" w14:textId="69BE9191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5.10. Клиент, признанный квалифицированным инвестором в отношении определенных видов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сделок или ценных бумаг, и (или) иных финансовых инструментов, и (или) видов услуг,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имеет право обратиться к Обществу с заявлением о признании его квалифицированным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 в отношении иных видов сделок и (или) ценных бумаг, и (или) иных финансовых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инструментов, и (или) видов услуг, предназначенных для квалифицированных инвесторов. 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этом случае Клиент представляет документы, подтверждающие его соответствие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требованиям, соблюдение которых необходимо для признания лица квалифицированным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 в соответствии с Указанием № 3629-У и настоящим Регламентом. В таком случае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признание Клиента квалифицированным инвестором в отношении иных видов сделок и (или)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ценных бумаг, и (или) иных финансовых инструментов, и (или) видов услуг,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</w:t>
      </w:r>
      <w:r w:rsidR="00451EE6">
        <w:rPr>
          <w:rFonts w:ascii="Times New Roman" w:hAnsi="Times New Roman" w:cs="Times New Roman"/>
          <w:sz w:val="24"/>
          <w:szCs w:val="24"/>
        </w:rPr>
        <w:t>,</w:t>
      </w:r>
      <w:r w:rsidRPr="00672F92">
        <w:rPr>
          <w:rFonts w:ascii="Times New Roman" w:hAnsi="Times New Roman" w:cs="Times New Roman"/>
          <w:sz w:val="24"/>
          <w:szCs w:val="24"/>
        </w:rPr>
        <w:t xml:space="preserve"> осуществляется в порядке,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предусмотренном Указанием № 3629-У и настоящим Регламентом.</w:t>
      </w:r>
    </w:p>
    <w:p w14:paraId="078DE887" w14:textId="12AB45D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5.11. Общество ежегодно осуществляет проверку Клиентов – юридических лиц, признанных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Обществом квалифицированными инвесторами, на предмет соблюдения ими требований,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соответствие которым необходимо для признания лица квалифицированным инвестором. 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этих целях Клиент, являющийся юридическим лицом, обязуется ежегодно не ранее 300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(трехсот) дней и не позднее 350 (трехсот пятидесяти) дней с момента включения Клиента 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Реестр лиц, признанных квалифицированными инвесторами, или подтверждения Клиентом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требований, соответствие которым необходимо для признания лица квалифицированным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инвестором, предоставлять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833063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документы, необходимые для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подтверждения соблюдения Клиентом требований, соответствие которым необходимо для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признания Клиента квалифицированным инвестором (вместе с заявлением, содержащим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указание перечня предоставляемых документов, подтверждающих соблюдение требований,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соответствие которым необходимо для признания лица квалифицированным инвестором).</w:t>
      </w:r>
    </w:p>
    <w:p w14:paraId="3007A028" w14:textId="519ACE7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5.12. В случае невыполнения Клиентом положений п. 5.11. настоящего Регламента и/или в случае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предоставления Клиентом в Общество документов/сведений, не соответствующих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требованиям Указания № 3629-У и настоящего Регламента Общество принимает решение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 исключении Клиента из Реестра лиц, признанных квалифицированными инвесторами,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осуществляет указанное исключение и уведомляет Клиента в соответствии с разделом 6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14:paraId="2A9E0DEE" w14:textId="4BE04C9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5.13. Общество вправе в любой момент после внесения сведений о Клиенте в Реестр лиц,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признанных Обществом квалифицированными инвесторами, запросить, а Клиент обязан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предоставить оригиналы документов, ранее предоставленных в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833063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(в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том числе в форме электронного документа или бумажной копии) в целях признания его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 инвестором или подтверждения соответствия Клиента статусу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квалифицированного инвестора в силу федерального закона на бумажном носителе в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письменной форме с проставлением подписи Клиента (и/или лиц, имеющих полномочия на</w:t>
      </w:r>
    </w:p>
    <w:p w14:paraId="571C221F" w14:textId="3022288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подписание документов, подтверждающих его соответствие необходимым требованиям), не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позднее 5 (пяти) дней с момента получения запроса от Общества (если иной срок не указан</w:t>
      </w:r>
      <w:r w:rsidR="00833063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Обществом).</w:t>
      </w:r>
    </w:p>
    <w:p w14:paraId="14F0E0C8" w14:textId="512DEBD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5.14. Клиент, признанный квалифицированным инвестором, имеет право обратиться в Общество с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заявлением об отказе от статуса квалифицированного инвестора (заявлением об исключении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его из Реестра лиц, признанных квалифицированными инвесторами) в целом или в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отношении определенных видов услуг и (или) сделок и (или) Финансовых инструментов,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путем представления бумажного оригинала заявления, в один из офисов Общества, а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должно удовлетворить указанную просьбу путем внесения изменений в Реестр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лиц, признанных квалифицированными инвесторами, не позднее следующего рабочего дня с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даты получения заявления об отказе, а если сделки, совершенные за счет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квалифицированного инвестора, подавшего заявление об отказе, не исполнены до момента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получения указанного заявления, - не позднее следующего рабочего дня с даты исполнения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последней совершенной сделки с ценными бумагами или иными финансовыми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инструментами, предназначенными для квалифицированных инвесторов.</w:t>
      </w:r>
    </w:p>
    <w:p w14:paraId="61200D55" w14:textId="3EC20846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5.15. Общество не менее одного раза в год доводит до сведения Клиента – физического лица,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признанного им квалифицированным инвестором, информацию о его праве подать заявление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 исключении его из Реестра лиц, признанных квалифицированным инвесторами.</w:t>
      </w:r>
    </w:p>
    <w:p w14:paraId="64FE5C11" w14:textId="0A1957B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5.16. Клиент, признанный квалифицированным инвестором, обязуется уведомить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451EE6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о несоблюдении Клиентом установленных нормативными правовыми актами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Российской Федерации и настоящим Регламентом требований, соответствие которым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необходимо для признания лица квалифицированным инвестором не позднее дня,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следующего за днем, когда Клиент узнал / должен был узнать о несоблюдении указанных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требований.</w:t>
      </w:r>
    </w:p>
    <w:p w14:paraId="287BD68A" w14:textId="77777777" w:rsidR="00451EE6" w:rsidRDefault="00451EE6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3C23B" w14:textId="4DD970C3" w:rsidR="00BC1007" w:rsidRPr="00451EE6" w:rsidRDefault="00BC1007" w:rsidP="006E1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E6">
        <w:rPr>
          <w:rFonts w:ascii="Times New Roman" w:hAnsi="Times New Roman" w:cs="Times New Roman"/>
          <w:b/>
          <w:bCs/>
          <w:sz w:val="24"/>
          <w:szCs w:val="24"/>
        </w:rPr>
        <w:t>6. Порядок ведения Реестра лиц, признанных Обществом квалифицированными</w:t>
      </w:r>
      <w:r w:rsidR="00451EE6" w:rsidRPr="00451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EE6">
        <w:rPr>
          <w:rFonts w:ascii="Times New Roman" w:hAnsi="Times New Roman" w:cs="Times New Roman"/>
          <w:b/>
          <w:bCs/>
          <w:sz w:val="24"/>
          <w:szCs w:val="24"/>
        </w:rPr>
        <w:t>инвесторами</w:t>
      </w:r>
    </w:p>
    <w:p w14:paraId="4C2B269A" w14:textId="77777777" w:rsidR="00451EE6" w:rsidRDefault="00451EE6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6A5D3" w14:textId="7F27DC1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6.1. Общество назначает сотрудника, ответственного за ведение Реестра лиц, признанных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квалифицированными инвесторами (далее – Реестр), приказом генерального директора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Общества. Общество осуществляет ведение Реестра в электронном виде в порядке,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установленном Указанием № 3629-У и настоящим Регламентом.</w:t>
      </w:r>
    </w:p>
    <w:p w14:paraId="761A8F9D" w14:textId="3EF3A73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6.2. Включение соответствующего Клиента в Реестр осуществляется не позднее следующего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рабочего дня со дня принятия решения о признании Клиента квалифицированным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инвестором.</w:t>
      </w:r>
    </w:p>
    <w:p w14:paraId="6C2B3863" w14:textId="5FD7C67F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6.3. В Реестре должна содержаться следующая информация о Клиенте (форма согласно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Приложению № 3 к настоящему Регламенту):</w:t>
      </w:r>
    </w:p>
    <w:p w14:paraId="301928F6" w14:textId="7DEFC000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фамилия, имя, отчество (при наличии) для физического лица или полное и сокращенное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наименование для юридического лица;</w:t>
      </w:r>
    </w:p>
    <w:p w14:paraId="09DED9B7" w14:textId="7C5E789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адрес (адрес места жительства (регистрации), места пребывания (фактического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проживания)) для физического лица или адрес (место нахождения) для юридического лица;</w:t>
      </w:r>
    </w:p>
    <w:p w14:paraId="49136CCA" w14:textId="3502568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lastRenderedPageBreak/>
        <w:t>- реквизиты документов, удостоверяющих его личность, для физического лица, ИНН для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российского юридического лица, а для иностранного юридического лица – его регистрационный номер (код иностранной организации), дата регистрации и наименование</w:t>
      </w:r>
    </w:p>
    <w:p w14:paraId="09415E8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регистрирующего органа;</w:t>
      </w:r>
    </w:p>
    <w:p w14:paraId="2BD3E5B1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дата внесения записи о нем в Реестр;</w:t>
      </w:r>
    </w:p>
    <w:p w14:paraId="00D154A4" w14:textId="4DF7BAA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виды услуг и (или) Активов, в отношении которых данное лицо признано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 инвестором;</w:t>
      </w:r>
    </w:p>
    <w:p w14:paraId="79A8BB77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дата исключения лица из Реестра;</w:t>
      </w:r>
    </w:p>
    <w:p w14:paraId="592CC4A8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- причина исключения из Реестра.</w:t>
      </w:r>
    </w:p>
    <w:p w14:paraId="25815326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 Внесение изменений в Реестр осуществляется:</w:t>
      </w:r>
    </w:p>
    <w:p w14:paraId="6D5FA4C8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6.4.1. по заявлению квалифицированного инвестора, в том числе по заявлению о признании</w:t>
      </w:r>
    </w:p>
    <w:p w14:paraId="54788B2E" w14:textId="4C6029EE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его квалифицированным инвестором в отношении иных видов оказываемых услуг и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(или) сделок и (или) Активов либо по заявлению об отказе (заявлению об исключении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из Реестра);</w:t>
      </w:r>
    </w:p>
    <w:p w14:paraId="2F805108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6.4.2. при принятии Обществом решения об исключении Клиента из Реестра в случаях:</w:t>
      </w:r>
    </w:p>
    <w:p w14:paraId="158BA952" w14:textId="3298352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6.4.3.1. в случае расторжения генерального соглашения или Иного договора, заключенного Клиентом с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="00451EE6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 xml:space="preserve">К», в одностороннем порядке по инициативе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либо по соглашению сторон, за исключением случаев, если между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Клиентом и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заключено и действует иное (иные)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генеральное(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) соглашение(я)</w:t>
      </w:r>
      <w:r w:rsidR="00056BA2">
        <w:rPr>
          <w:rFonts w:ascii="Times New Roman" w:hAnsi="Times New Roman" w:cs="Times New Roman"/>
          <w:sz w:val="24"/>
          <w:szCs w:val="24"/>
        </w:rPr>
        <w:t>,</w:t>
      </w:r>
      <w:r w:rsidRPr="00672F92">
        <w:rPr>
          <w:rFonts w:ascii="Times New Roman" w:hAnsi="Times New Roman" w:cs="Times New Roman"/>
          <w:sz w:val="24"/>
          <w:szCs w:val="24"/>
        </w:rPr>
        <w:t xml:space="preserve"> Иной договор и отсутствуют иные основания для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внесения изменений в Реестр,</w:t>
      </w:r>
    </w:p>
    <w:p w14:paraId="13572D15" w14:textId="77777777" w:rsidR="00056BA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6.4.3.2. если в Общество поступило уведомление, сообщение, свидетельствующее о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смерти Клиента, о ликвидации Клиента, являющегося юридическим лицом;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CC3A0" w14:textId="5AE9137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6.4.3.3. если Клиент - юридическое лицо, признанное квалифицированным инвестором,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 подтвердило в порядке и сроки, установленные Регламентом, соблюдение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требований, соответствие которым необходимо для признания лица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квалифицированным инвестором,</w:t>
      </w:r>
    </w:p>
    <w:p w14:paraId="38501BAB" w14:textId="3698368C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6.4.3.4. если в Общество поступило уведомление от Клиента-физического лица о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несоблюдении им требований, соответствие которым необходимо для признания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лица квалифицированным инвестором,</w:t>
      </w:r>
    </w:p>
    <w:p w14:paraId="77B5677B" w14:textId="49810C9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6.4.3.5. в связи с утратой Клиентом, указанным в п. 2.3. настоящего Регламента, статуса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квалифицированного инвестора в силу федерального закона (несоблюдения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требований, соответствие которым необходимо для статуса квалифицированного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инвестора в силу федерального закона);</w:t>
      </w:r>
    </w:p>
    <w:p w14:paraId="6D9363C7" w14:textId="7A9D8E18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6.4.3.6. в случае расторжения Иного договора, заключенного Клиентом с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 xml:space="preserve">К», в одностороннем порядке по инициативе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 xml:space="preserve">К», за исключением случаев, если между Клиентом и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заключен и действует другой Иной договор (другие Иные договоры) и(или)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генеральное(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) соглашение(я) и отсутствуют иные основания для внесения изменений в Реестр;</w:t>
      </w:r>
    </w:p>
    <w:p w14:paraId="6DAAF30A" w14:textId="6E693B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6.4.3.7. в случае выявления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C43B7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недостоверности сведений,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содержащихся в документах, предоставленных ранее Клиентом в целях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признания его квалифицированным инвестором или подтверждения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соответствия его статусу квалифицированного инвестора в силу федерального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закона;</w:t>
      </w:r>
    </w:p>
    <w:p w14:paraId="4C184386" w14:textId="77777777" w:rsidR="00056BA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6.4.3.8. в иных случаях несоблюдения Клиентом требований, соответствие которым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необходимо для признания лица квалифицированным инвестором.</w:t>
      </w:r>
    </w:p>
    <w:p w14:paraId="7B12C8FB" w14:textId="7D36FF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6.5.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вносит изменения в Реестр не позднее следующего рабочего дня с даты получения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заявления квалифицированного инвестора или принятия Обществом решения об исключении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Клиента из Реестра, а если сделки, совершенные за счет Клиента </w:t>
      </w:r>
      <w:r w:rsidR="00056BA2">
        <w:rPr>
          <w:rFonts w:ascii="Times New Roman" w:hAnsi="Times New Roman" w:cs="Times New Roman"/>
          <w:sz w:val="24"/>
          <w:szCs w:val="24"/>
        </w:rPr>
        <w:t>–</w:t>
      </w:r>
      <w:r w:rsidRPr="00672F92">
        <w:rPr>
          <w:rFonts w:ascii="Times New Roman" w:hAnsi="Times New Roman" w:cs="Times New Roman"/>
          <w:sz w:val="24"/>
          <w:szCs w:val="24"/>
        </w:rPr>
        <w:t xml:space="preserve"> квалифицированного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инвестора, не исполнены на момент получения заявления или принятия решения, не позднее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следующего рабочего дня с даты исполнения последней </w:t>
      </w:r>
      <w:r w:rsidRPr="00672F92">
        <w:rPr>
          <w:rFonts w:ascii="Times New Roman" w:hAnsi="Times New Roman" w:cs="Times New Roman"/>
          <w:sz w:val="24"/>
          <w:szCs w:val="24"/>
        </w:rPr>
        <w:lastRenderedPageBreak/>
        <w:t>совершенной сделки с ценными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бумагами или иными финансовыми инструментами, предназначенными для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квалифицированных инвесторов.</w:t>
      </w:r>
    </w:p>
    <w:p w14:paraId="407F45E5" w14:textId="77777777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6.6.С момента наступления основания для исключения (принятия решения об исключении)</w:t>
      </w:r>
    </w:p>
    <w:p w14:paraId="3F3EFFE0" w14:textId="282A0F1B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Клиента из Реестра Общество вправе не принимать к исполнению или не исполнять поручение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Клиента на приобретение ценных бумаг или иных финансовых инструментов,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предназначенных для квалифицированных инвесторов.</w:t>
      </w:r>
    </w:p>
    <w:p w14:paraId="1385F5D7" w14:textId="41453E72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6.7.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уведомляет Клиента о внесении изменений в Реестр либо об исключении из Реестра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не позднее 1 (одного) рабочего дня, следующего за днем внесения изменений в Реестр или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исключения Клиента из Реестра путем направления Клиенту сообщения в виде оригинала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письменного документа либо по электронной почте</w:t>
      </w:r>
      <w:r w:rsidR="00056BA2">
        <w:rPr>
          <w:rFonts w:ascii="Times New Roman" w:hAnsi="Times New Roman" w:cs="Times New Roman"/>
          <w:sz w:val="24"/>
          <w:szCs w:val="24"/>
        </w:rPr>
        <w:t>.</w:t>
      </w:r>
    </w:p>
    <w:p w14:paraId="53990332" w14:textId="3A74184D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6.8.</w:t>
      </w:r>
      <w:r w:rsidR="00C43B7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Общество вправе не направлять сообщение об исключении Клиента из Реестра в случае</w:t>
      </w:r>
    </w:p>
    <w:p w14:paraId="3A710004" w14:textId="2DEA1EEA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 xml:space="preserve">расторжения генерального соглашения, заключенного Клиентом с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К», по соглашению сторон (кроме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случаев, если между Клиентом и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056BA2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заключено и действует иное (иные)</w:t>
      </w:r>
      <w:r w:rsidR="00056BA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генеральное(</w:t>
      </w:r>
      <w:proofErr w:type="spellStart"/>
      <w:r w:rsidRPr="00672F9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2F92">
        <w:rPr>
          <w:rFonts w:ascii="Times New Roman" w:hAnsi="Times New Roman" w:cs="Times New Roman"/>
          <w:sz w:val="24"/>
          <w:szCs w:val="24"/>
        </w:rPr>
        <w:t>) соглашение(я), Иной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договор и отсутствуют иные основания для внесения изменений в Реестр).</w:t>
      </w:r>
    </w:p>
    <w:p w14:paraId="67FD08BF" w14:textId="27CD2D2E" w:rsidR="00BC1007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6.9.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 запросу Клиента - квалифицированного инвестора Общество предоставляет выписку из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Реестра, содержащую информацию о данном Клиенте. Выписка из Реестра предоставляется на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бумажном носителе не позднее 15 (Пятнадцати) рабочих дней с даты получения запрос</w:t>
      </w:r>
      <w:r w:rsidR="00BE649F">
        <w:rPr>
          <w:rFonts w:ascii="Times New Roman" w:hAnsi="Times New Roman" w:cs="Times New Roman"/>
          <w:sz w:val="24"/>
          <w:szCs w:val="24"/>
        </w:rPr>
        <w:t xml:space="preserve">а </w:t>
      </w:r>
      <w:r w:rsidRPr="00672F92">
        <w:rPr>
          <w:rFonts w:ascii="Times New Roman" w:hAnsi="Times New Roman" w:cs="Times New Roman"/>
          <w:sz w:val="24"/>
          <w:szCs w:val="24"/>
        </w:rPr>
        <w:t>Клиента.</w:t>
      </w:r>
    </w:p>
    <w:p w14:paraId="054B1096" w14:textId="77777777" w:rsidR="00BE649F" w:rsidRPr="00672F92" w:rsidRDefault="00BE649F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56B90" w14:textId="77777777" w:rsidR="00BC1007" w:rsidRPr="00BE649F" w:rsidRDefault="00BC1007" w:rsidP="006E1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49F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31CBABC0" w14:textId="77777777" w:rsidR="00BE649F" w:rsidRDefault="00BE649F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EADB7" w14:textId="1507D66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7.1. Внесение изменений и дополнений в настоящий Регламент, в том числе в приложения к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Регламенту, производится Обществом в одностороннем порядке. Все изменения и дополнения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к настоящему Регламенту утверждаются генеральным директором Общества.</w:t>
      </w:r>
    </w:p>
    <w:p w14:paraId="4B0B1DF8" w14:textId="4E88C6D4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7.2.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Для </w:t>
      </w:r>
      <w:r w:rsidR="00BE649F">
        <w:rPr>
          <w:rFonts w:ascii="Times New Roman" w:hAnsi="Times New Roman" w:cs="Times New Roman"/>
          <w:sz w:val="24"/>
          <w:szCs w:val="24"/>
        </w:rPr>
        <w:t>в</w:t>
      </w:r>
      <w:r w:rsidRPr="00672F92">
        <w:rPr>
          <w:rFonts w:ascii="Times New Roman" w:hAnsi="Times New Roman" w:cs="Times New Roman"/>
          <w:sz w:val="24"/>
          <w:szCs w:val="24"/>
        </w:rPr>
        <w:t>ступления в силу изменений и дополнений в Регламент, вносимых Обществом по</w:t>
      </w:r>
    </w:p>
    <w:p w14:paraId="62B04E68" w14:textId="5D9F79A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собственной инициативе, не связанных с изменением нормативно-правовых актов Российской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Федерации, Общество соблюдает обязательную процедуру по предварительному раскрытию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информации. Предварительное раскрытие информации о внесении изменений в Регламент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BE649F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не позднее, чем за 2 (два) дня до вступления в силу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изменений или дополнений. Изменения и дополнения, вносимые Обществом в Регламент в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связи с изменением</w:t>
      </w:r>
      <w:r w:rsidR="00C43B72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нормативно-правовых актов Российской Федерации</w:t>
      </w:r>
      <w:r w:rsidR="00C43B72">
        <w:rPr>
          <w:rFonts w:ascii="Times New Roman" w:hAnsi="Times New Roman" w:cs="Times New Roman"/>
          <w:sz w:val="24"/>
          <w:szCs w:val="24"/>
        </w:rPr>
        <w:t>,</w:t>
      </w:r>
      <w:r w:rsidRPr="00672F92">
        <w:rPr>
          <w:rFonts w:ascii="Times New Roman" w:hAnsi="Times New Roman" w:cs="Times New Roman"/>
          <w:sz w:val="24"/>
          <w:szCs w:val="24"/>
        </w:rPr>
        <w:t xml:space="preserve"> вступают в силу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одновременно с вступлением в силу изменений в указанных актах.</w:t>
      </w:r>
    </w:p>
    <w:p w14:paraId="6F3CF042" w14:textId="108779D5" w:rsidR="00BC1007" w:rsidRPr="00672F92" w:rsidRDefault="00BC100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7.3.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Опубликование настоящего Регламента в информационно-телекоммуникационной сети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 xml:space="preserve">«Интернет» на официальном сайте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672F92">
        <w:rPr>
          <w:rFonts w:ascii="Times New Roman" w:hAnsi="Times New Roman" w:cs="Times New Roman"/>
          <w:sz w:val="24"/>
          <w:szCs w:val="24"/>
        </w:rPr>
        <w:t xml:space="preserve"> «</w:t>
      </w:r>
      <w:r w:rsidR="00BE649F">
        <w:rPr>
          <w:rFonts w:ascii="Times New Roman" w:hAnsi="Times New Roman" w:cs="Times New Roman"/>
          <w:sz w:val="24"/>
          <w:szCs w:val="24"/>
        </w:rPr>
        <w:t>НСФ</w:t>
      </w:r>
      <w:r w:rsidRPr="00672F92">
        <w:rPr>
          <w:rFonts w:ascii="Times New Roman" w:hAnsi="Times New Roman" w:cs="Times New Roman"/>
          <w:sz w:val="24"/>
          <w:szCs w:val="24"/>
        </w:rPr>
        <w:t>К» является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надлежащим исполнением Обществом обязанности по раскрытию регламента, содержащего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порядок принятия решения о признании лица квалифицированным инвестором,</w:t>
      </w:r>
      <w:r w:rsidR="00BE649F">
        <w:rPr>
          <w:rFonts w:ascii="Times New Roman" w:hAnsi="Times New Roman" w:cs="Times New Roman"/>
          <w:sz w:val="24"/>
          <w:szCs w:val="24"/>
        </w:rPr>
        <w:t xml:space="preserve"> </w:t>
      </w:r>
      <w:r w:rsidRPr="00672F92">
        <w:rPr>
          <w:rFonts w:ascii="Times New Roman" w:hAnsi="Times New Roman" w:cs="Times New Roman"/>
          <w:sz w:val="24"/>
          <w:szCs w:val="24"/>
        </w:rPr>
        <w:t>предусмотренной Указанием № 3629-У.</w:t>
      </w:r>
    </w:p>
    <w:p w14:paraId="3C7B9813" w14:textId="493A1798" w:rsidR="00BC1007" w:rsidRPr="00672F92" w:rsidRDefault="00BE649F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1007" w:rsidRPr="00672F92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Клиент в целях своевременного ознакомления с изменениями и дополнениями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007" w:rsidRPr="00672F92">
        <w:rPr>
          <w:rFonts w:ascii="Times New Roman" w:hAnsi="Times New Roman" w:cs="Times New Roman"/>
          <w:sz w:val="24"/>
          <w:szCs w:val="24"/>
        </w:rPr>
        <w:t>Регламента обязуется не реже одного раза в неделю самостоятельно или через</w:t>
      </w:r>
    </w:p>
    <w:p w14:paraId="59AFEC38" w14:textId="77777777" w:rsidR="00572FEC" w:rsidRDefault="00BC1007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F92">
        <w:rPr>
          <w:rFonts w:ascii="Times New Roman" w:hAnsi="Times New Roman" w:cs="Times New Roman"/>
          <w:sz w:val="24"/>
          <w:szCs w:val="24"/>
        </w:rPr>
        <w:t>уполномоченных лиц обращаться в Общество</w:t>
      </w:r>
      <w:r w:rsidR="00BE649F">
        <w:rPr>
          <w:rFonts w:ascii="Times New Roman" w:hAnsi="Times New Roman" w:cs="Times New Roman"/>
          <w:sz w:val="24"/>
          <w:szCs w:val="24"/>
        </w:rPr>
        <w:t xml:space="preserve">, </w:t>
      </w:r>
      <w:r w:rsidRPr="00672F92">
        <w:rPr>
          <w:rFonts w:ascii="Times New Roman" w:hAnsi="Times New Roman" w:cs="Times New Roman"/>
          <w:sz w:val="24"/>
          <w:szCs w:val="24"/>
        </w:rPr>
        <w:t>на официальный сайт за сведениями об изменениях, произведенных в Регламенте.</w:t>
      </w:r>
    </w:p>
    <w:p w14:paraId="3D1AB2DA" w14:textId="77777777" w:rsidR="007E7621" w:rsidRDefault="007E7621" w:rsidP="0057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AF348" w14:textId="77777777" w:rsidR="007E7621" w:rsidRDefault="007E7621" w:rsidP="0057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47D52" w14:textId="77777777" w:rsidR="007E7621" w:rsidRDefault="007E7621" w:rsidP="0057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2FCC7" w14:textId="77777777" w:rsidR="007E7621" w:rsidRDefault="007E7621" w:rsidP="0057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96756" w14:textId="77777777" w:rsidR="007E7621" w:rsidRDefault="007E7621" w:rsidP="0057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5E6BF" w14:textId="04C816A5" w:rsidR="00BC1007" w:rsidRDefault="00BC1007" w:rsidP="00572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1E4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Приложения</w:t>
      </w:r>
    </w:p>
    <w:p w14:paraId="7E4DA924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bookmarkStart w:id="8" w:name="_Hlk95838928"/>
    </w:p>
    <w:p w14:paraId="2866A770" w14:textId="45DB04A3" w:rsidR="00572FEC" w:rsidRP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t xml:space="preserve">Приложение № 1 </w:t>
      </w:r>
    </w:p>
    <w:p w14:paraId="053243CA" w14:textId="7270F122" w:rsidR="00572FEC" w:rsidRP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t xml:space="preserve">к </w:t>
      </w:r>
      <w:r w:rsidRPr="00572FEC">
        <w:rPr>
          <w:rFonts w:eastAsiaTheme="minorHAnsi"/>
          <w:b/>
          <w:sz w:val="22"/>
          <w:szCs w:val="22"/>
          <w:lang w:eastAsia="en-US"/>
        </w:rPr>
        <w:t>Регламенту</w:t>
      </w:r>
      <w:r>
        <w:rPr>
          <w:rFonts w:eastAsiaTheme="minorHAnsi"/>
          <w:b/>
          <w:sz w:val="22"/>
          <w:szCs w:val="22"/>
          <w:lang w:eastAsia="en-US"/>
        </w:rPr>
        <w:t xml:space="preserve"> о порядке</w:t>
      </w:r>
      <w:r w:rsidRPr="00572FEC">
        <w:rPr>
          <w:b/>
          <w:sz w:val="22"/>
          <w:szCs w:val="22"/>
        </w:rPr>
        <w:t xml:space="preserve"> признания </w:t>
      </w:r>
    </w:p>
    <w:p w14:paraId="745F5686" w14:textId="77777777" w:rsidR="00572FEC" w:rsidRP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t>лиц квалифицированными инвесторами</w:t>
      </w:r>
    </w:p>
    <w:p w14:paraId="67CA4D8C" w14:textId="23D5E047" w:rsidR="00D94512" w:rsidRDefault="00D94512" w:rsidP="00672F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9B8EA" w14:textId="77777777" w:rsidR="00572FEC" w:rsidRPr="007331E4" w:rsidRDefault="00572FEC" w:rsidP="00672F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28F35" w14:textId="6BA83BEA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город Новосибирск                                                              «_____»______________20____ </w:t>
      </w:r>
    </w:p>
    <w:p w14:paraId="3ECCA6A4" w14:textId="77777777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1B8DF" w14:textId="60CBFBBF" w:rsidR="00D94512" w:rsidRPr="00D94512" w:rsidRDefault="00D94512" w:rsidP="00D945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</w:t>
      </w:r>
    </w:p>
    <w:p w14:paraId="44BE0DF1" w14:textId="7823E502" w:rsidR="00D94512" w:rsidRPr="00D94512" w:rsidRDefault="00F74364" w:rsidP="00D945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A29A29A" w14:textId="77777777" w:rsidR="00D94512" w:rsidRPr="00D94512" w:rsidRDefault="00D94512" w:rsidP="00D945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от____________________________________ (ФИО физ. лица)</w:t>
      </w:r>
    </w:p>
    <w:p w14:paraId="3A4FD5CC" w14:textId="77777777" w:rsidR="00D94512" w:rsidRPr="00D94512" w:rsidRDefault="00D94512" w:rsidP="00D945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Генеральное соглашение № ___ от ________ г.</w:t>
      </w:r>
    </w:p>
    <w:p w14:paraId="23C9C382" w14:textId="045ED8AC" w:rsid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AE513" w14:textId="77777777" w:rsidR="00F57185" w:rsidRPr="00D94512" w:rsidRDefault="00F57185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E283F" w14:textId="77777777" w:rsidR="00D94512" w:rsidRPr="00D94512" w:rsidRDefault="00D94512" w:rsidP="00D94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ЗАЯВЛЕНИЕ</w:t>
      </w:r>
    </w:p>
    <w:p w14:paraId="4D3AC071" w14:textId="77777777" w:rsidR="00D94512" w:rsidRPr="00D94512" w:rsidRDefault="00D94512" w:rsidP="00D94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о признании квалифицированным инвестором</w:t>
      </w:r>
    </w:p>
    <w:bookmarkEnd w:id="8"/>
    <w:p w14:paraId="61F59ACC" w14:textId="77777777" w:rsidR="00D94512" w:rsidRPr="00D94512" w:rsidRDefault="00D94512" w:rsidP="00D94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8F074E" w14:textId="1B0B2843" w:rsidR="00F74364" w:rsidRDefault="00D94512" w:rsidP="00F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Настоящим я, __________________________ ______________________________ (паспорт) сообщаю о своем намерении совершать сделки с ценными бумагами, предназначенными для квалифицированных инвесторов, ценными бумагами, на размещение и обращение которых в соответствии с федеральными законами распространяются требования и ограничения, установленные Федеральным законом от 22.04.1996г. № 39-ФЗ «О рынке ценных бумаг» для размещения и обращения ценных бумаг, предназначенных для квалифицированных инвесторов, заключать договоры, являющиеся производными финансовыми инструментами (срочные сделки), которые в соответствии с федеральными законами могут заключаться только за счет квалифицированных инвесторов, сделки с иными финансовыми инструментами, предназначенными для квалифицированных инвесторов и пользоваться услугами, предназначенными для квалифицированных инвесторов. В связи с этим прошу признать меня квалифицированным инвестором в отношении всех видов сделок, ценных бумаг и иных финансовых инструментов, предназначенных для квалифицированных инвесторов, а также в отношении всех видов услуг, предназначенных для квалифицированных инвесторов. </w:t>
      </w:r>
    </w:p>
    <w:p w14:paraId="7D0E695F" w14:textId="77777777" w:rsidR="00F57185" w:rsidRDefault="00F57185" w:rsidP="00F57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Список ценных бумаг, производных финансовых инструментов, операций и услуг:</w:t>
      </w:r>
    </w:p>
    <w:p w14:paraId="2CED531B" w14:textId="77777777" w:rsidR="00F57185" w:rsidRDefault="00F57185" w:rsidP="00F571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99F45F" w14:textId="77777777" w:rsidR="00F57185" w:rsidRDefault="00F57185" w:rsidP="00F571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840B7E0" w14:textId="77777777" w:rsidR="00F57185" w:rsidRDefault="00F57185" w:rsidP="00F571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14472B" w14:textId="77777777" w:rsidR="00F57185" w:rsidRDefault="00F57185" w:rsidP="00F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18ECAD" w14:textId="77777777" w:rsidR="00F74364" w:rsidRDefault="00D94512" w:rsidP="00F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Настоящим сообщаю, что осведомлен о повышенных рисках, связанных с финансовыми инструментами, об ограничениях, установленных законодательством РФ в отношении сделок, ценных бумаг и (или) иных финансовых инструментов, предназначенных для квалифицированных инвесторов, и особенностях оказания услуг квалифицированным инвесторам, а также о том, что физическим лицам, являющимся владельцами ценных бумаг, предназначенных для квалифицированных инвесторов, в соответствии с пунктом 2 статьи 19 Федерального закона от 5 марта 1999 года № 46-ФЗ «О защите прав и законных интересов инвесторов на рынке ценных бумаг» не осуществляются выплаты компенсаций из федерального компенсационного фонда. </w:t>
      </w:r>
    </w:p>
    <w:p w14:paraId="4E0BD69B" w14:textId="77777777" w:rsidR="00F74364" w:rsidRDefault="00D94512" w:rsidP="00F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lastRenderedPageBreak/>
        <w:t xml:space="preserve">Все последствия признания меня квалифицированным инвестором разъяснены и понятны, в том числе, но не ограничиваясь, мне разъяснена и понятна возможность для квалифицированного инвестора совершать, если иное прямо не предусмотрено нормативными правовыми актами, сделки с ценными бумагами, предназначенными для квалифицированных инвесторов, с ценными бумагами иностранных эмитентов, не допущенных к публичному размещению / обращению в РФ, с иностранными финансовыми инструментами, не квалифицированными в качестве ценных бумаг; со структурными облигациями, различные сделки, доступные неквалифицированным инвесторам, но которые в различное время могут быть не рекомендованы им, например, с облигациями, размер выплат по которым зависит от различных обстоятельств, относительно которых неизвестно, наступят они или нет, сделки, влекущие возникновение непокрытой, временно непокрытой позиции, комплексные сделки по одновременному приобретению инвестиционных и/или банковских продуктов у финансовых организаций, в том числе, нескольких финансовых организаций; для меня приемлемы в полном объеме риски совершения указанных сделок и иных сделок. </w:t>
      </w:r>
    </w:p>
    <w:p w14:paraId="0196E029" w14:textId="77777777" w:rsidR="00F74364" w:rsidRDefault="00D94512" w:rsidP="00F743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Настоящим подтверждаю, что обладаю активами, специальными знаниями и опытом работы на финансовом рынке, достаточными для понимания и оценки мной в полной мере правовой и экономической природы, условий вышеуказанных финансовых инструментов, сделок и иных операций, доступных квалифицированному инвестору, связанных с ними рисков, а также подтверждаю их приемлемость для меня в полном объеме. </w:t>
      </w:r>
    </w:p>
    <w:p w14:paraId="26406598" w14:textId="229259CE" w:rsidR="00D94512" w:rsidRPr="00D94512" w:rsidRDefault="00F74364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94512" w:rsidRPr="00D94512">
        <w:rPr>
          <w:rFonts w:ascii="Times New Roman" w:hAnsi="Times New Roman" w:cs="Times New Roman"/>
          <w:sz w:val="24"/>
          <w:szCs w:val="24"/>
        </w:rPr>
        <w:t xml:space="preserve">Настоящее заявление и все заверения об обстоятельствах, данные мной в настоящем заявлении, распространяются на все без исключения договоры, заключенные с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="00D94512" w:rsidRPr="00D94512">
        <w:rPr>
          <w:rFonts w:ascii="Times New Roman" w:hAnsi="Times New Roman" w:cs="Times New Roman"/>
          <w:sz w:val="24"/>
          <w:szCs w:val="24"/>
        </w:rPr>
        <w:t xml:space="preserve"> «НСФК» как до, так и после признания меня квалифицированным инвестором. </w:t>
      </w:r>
    </w:p>
    <w:p w14:paraId="0F8637C3" w14:textId="75DC9BB0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4364">
        <w:rPr>
          <w:rFonts w:ascii="Times New Roman" w:hAnsi="Times New Roman" w:cs="Times New Roman"/>
          <w:sz w:val="24"/>
          <w:szCs w:val="24"/>
        </w:rPr>
        <w:tab/>
      </w:r>
      <w:r w:rsidRPr="00D94512">
        <w:rPr>
          <w:rFonts w:ascii="Times New Roman" w:hAnsi="Times New Roman" w:cs="Times New Roman"/>
          <w:sz w:val="24"/>
          <w:szCs w:val="24"/>
        </w:rPr>
        <w:t xml:space="preserve">Настоящим обязуюсь в случае признания меня квалифицированным инвестором уведомить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 о несоблюдении мной установленных законодательством РФ требований, соответствие которым необходимо для признания лица квалифицированным инвестором, в случае такого несоблюдения. Настоящим подтверждаю, что осведомлен о своем праве, в случае признания меня квалифицированным инвестором, подать в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 заявление об исключении меня из Реестра лиц, признанных квалифицированными инвесторами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«НСФК», а также о том, что в случае подачи такого заявления я лишусь возможности приобретать инструменты для квалифицированных инвесторов. </w:t>
      </w:r>
    </w:p>
    <w:p w14:paraId="2B15E884" w14:textId="161FD545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4364">
        <w:rPr>
          <w:rFonts w:ascii="Times New Roman" w:hAnsi="Times New Roman" w:cs="Times New Roman"/>
          <w:sz w:val="24"/>
          <w:szCs w:val="24"/>
        </w:rPr>
        <w:tab/>
      </w:r>
      <w:r w:rsidRPr="00D94512">
        <w:rPr>
          <w:rFonts w:ascii="Times New Roman" w:hAnsi="Times New Roman" w:cs="Times New Roman"/>
          <w:sz w:val="24"/>
          <w:szCs w:val="24"/>
        </w:rPr>
        <w:t>В качестве подтверждения соответствия меня статусу квалифицированного инвестора прилагаю выписку(и) (справку(и)) о состоянии моего(их) счета(</w:t>
      </w:r>
      <w:proofErr w:type="spellStart"/>
      <w:r w:rsidRPr="00D945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4512">
        <w:rPr>
          <w:rFonts w:ascii="Times New Roman" w:hAnsi="Times New Roman" w:cs="Times New Roman"/>
          <w:sz w:val="24"/>
          <w:szCs w:val="24"/>
        </w:rPr>
        <w:t xml:space="preserve">) (моих денежных средствах, находящихся на счетах и (или) во вкладах (депозитах)), открытых в кредитных организациях в соответствии с нормативными актами Банка России и/или иные документы. В качестве подтверждения соответствия меня статусу квалифицированного инвестора прилагаю следующие документы (копии документов): </w:t>
      </w:r>
    </w:p>
    <w:p w14:paraId="0285DE08" w14:textId="5A09C8E2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4A396B8" w14:textId="632CFD18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        </w:t>
      </w:r>
      <w:r w:rsidR="00F74364">
        <w:rPr>
          <w:rFonts w:ascii="Times New Roman" w:hAnsi="Times New Roman" w:cs="Times New Roman"/>
          <w:sz w:val="24"/>
          <w:szCs w:val="24"/>
        </w:rPr>
        <w:tab/>
      </w:r>
      <w:r w:rsidRPr="00D94512">
        <w:rPr>
          <w:rFonts w:ascii="Times New Roman" w:hAnsi="Times New Roman" w:cs="Times New Roman"/>
          <w:sz w:val="24"/>
          <w:szCs w:val="24"/>
        </w:rPr>
        <w:t xml:space="preserve">Настоящим обязуюсь не позднее 10 (десяти) рабочих дней с момента направления запроса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 предоставить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 дополнительные документы вместе с заявлением, содержащим перечень указанных дополнительных документов, подтверждающих соблюдение мной установленных законодательством РФ требований, соответствие которым необходимо для признания лица квалифицированным инвестором. Достоверность, полноту, неизменность и актуальность всех предоставленных документов, копий документов и содержащихся в них сведений подтверждаю.</w:t>
      </w:r>
    </w:p>
    <w:p w14:paraId="72DA0B6D" w14:textId="390F2F87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74364">
        <w:rPr>
          <w:rFonts w:ascii="Times New Roman" w:hAnsi="Times New Roman" w:cs="Times New Roman"/>
          <w:sz w:val="24"/>
          <w:szCs w:val="24"/>
        </w:rPr>
        <w:tab/>
      </w:r>
      <w:r w:rsidRPr="00D94512">
        <w:rPr>
          <w:rFonts w:ascii="Times New Roman" w:hAnsi="Times New Roman" w:cs="Times New Roman"/>
          <w:sz w:val="24"/>
          <w:szCs w:val="24"/>
        </w:rPr>
        <w:t xml:space="preserve">Я подтверждаю, что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 вправе полагаться на данные заверения, информацию, копии документов и документы в полном объеме, без каких-либо дополнительных проверок</w:t>
      </w:r>
    </w:p>
    <w:p w14:paraId="3429F871" w14:textId="77777777" w:rsidR="00F14AA0" w:rsidRDefault="00F14AA0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73DF2" w14:textId="41FD7979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Клиент ___________________________ </w:t>
      </w:r>
    </w:p>
    <w:p w14:paraId="55C02DCD" w14:textId="77777777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9F6DA" w14:textId="77777777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Заявление принято </w:t>
      </w:r>
    </w:p>
    <w:p w14:paraId="3B6FD9D2" w14:textId="77777777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«______»___________________20_____г. </w:t>
      </w:r>
    </w:p>
    <w:p w14:paraId="4D0411D9" w14:textId="77777777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 _______________________                _________________________________ </w:t>
      </w:r>
    </w:p>
    <w:p w14:paraId="302D9364" w14:textId="77777777" w:rsidR="00D94512" w:rsidRPr="00D94512" w:rsidRDefault="00D94512" w:rsidP="00D945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подпись                                                Ф.И.О. уполномоченного лица Компани</w:t>
      </w:r>
    </w:p>
    <w:p w14:paraId="32AC9A85" w14:textId="77777777" w:rsid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7AE9FFD3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DED1F12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68FC4E92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081C6B1D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29638096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28B361D0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435DD155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595A1CBC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24B629EB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01EF633A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3DEA4E9A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61031E9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656FD681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218FAC7B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561866F8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F8BAC44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0A02DD8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0B778A15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03CB7535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7B209F9F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52854C3C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8A61BAC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525E95CD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F0D5C85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309153B4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39B6ACD3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3CE4AFA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7F5B2371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47F03EBA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F1AD873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4DDC04B0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57DB59BB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5EC8ED8E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1F1582E6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44C2BACF" w14:textId="77777777" w:rsidR="00F57185" w:rsidRDefault="00F57185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</w:p>
    <w:p w14:paraId="44EF392C" w14:textId="174B748B" w:rsidR="00572FEC" w:rsidRP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  <w:r w:rsidRPr="00572FEC">
        <w:rPr>
          <w:b/>
          <w:sz w:val="22"/>
          <w:szCs w:val="22"/>
        </w:rPr>
        <w:t xml:space="preserve"> </w:t>
      </w:r>
    </w:p>
    <w:p w14:paraId="287121E1" w14:textId="77777777" w:rsidR="00572FEC" w:rsidRP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t xml:space="preserve">к </w:t>
      </w:r>
      <w:r w:rsidRPr="00572FEC">
        <w:rPr>
          <w:rFonts w:eastAsiaTheme="minorHAnsi"/>
          <w:b/>
          <w:sz w:val="22"/>
          <w:szCs w:val="22"/>
          <w:lang w:eastAsia="en-US"/>
        </w:rPr>
        <w:t>Регламенту</w:t>
      </w:r>
      <w:r>
        <w:rPr>
          <w:rFonts w:eastAsiaTheme="minorHAnsi"/>
          <w:b/>
          <w:sz w:val="22"/>
          <w:szCs w:val="22"/>
          <w:lang w:eastAsia="en-US"/>
        </w:rPr>
        <w:t xml:space="preserve"> о порядке</w:t>
      </w:r>
      <w:r w:rsidRPr="00572FEC">
        <w:rPr>
          <w:b/>
          <w:sz w:val="22"/>
          <w:szCs w:val="22"/>
        </w:rPr>
        <w:t xml:space="preserve"> признания </w:t>
      </w:r>
    </w:p>
    <w:p w14:paraId="0331F16D" w14:textId="172D86DD" w:rsidR="00BC1007" w:rsidRDefault="00572FEC" w:rsidP="00572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b/>
        </w:rPr>
        <w:t>лиц квалифицированными инвесторами</w:t>
      </w:r>
    </w:p>
    <w:p w14:paraId="2B25C18E" w14:textId="627F3E0C" w:rsidR="00A14C75" w:rsidRDefault="00A14C75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E7DA5" w14:textId="77777777" w:rsidR="00A14C75" w:rsidRPr="00D94512" w:rsidRDefault="00A14C75" w:rsidP="00A1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6E987" w14:textId="77777777" w:rsidR="00A14C75" w:rsidRPr="00D94512" w:rsidRDefault="00A14C75" w:rsidP="00A1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город Новосибирск                                                                 «_____»______________20____ </w:t>
      </w:r>
    </w:p>
    <w:p w14:paraId="66399790" w14:textId="77777777" w:rsidR="00A14C75" w:rsidRPr="00D94512" w:rsidRDefault="00A14C75" w:rsidP="00A1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86001" w14:textId="714B8BF9" w:rsidR="00A14C75" w:rsidRPr="00D94512" w:rsidRDefault="00A14C75" w:rsidP="00A14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D94512">
        <w:rPr>
          <w:rFonts w:ascii="Times New Roman" w:hAnsi="Times New Roman" w:cs="Times New Roman"/>
          <w:sz w:val="24"/>
          <w:szCs w:val="24"/>
        </w:rPr>
        <w:t xml:space="preserve"> «НСФК»</w:t>
      </w:r>
    </w:p>
    <w:p w14:paraId="0707E766" w14:textId="46BFC599" w:rsidR="00A14C75" w:rsidRPr="00D94512" w:rsidRDefault="00F74364" w:rsidP="00A14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544F025" w14:textId="77777777" w:rsidR="00A14C75" w:rsidRPr="00D94512" w:rsidRDefault="00A14C75" w:rsidP="00A14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от____________________________________ (ФИО физ. лица)</w:t>
      </w:r>
    </w:p>
    <w:p w14:paraId="50BDAF34" w14:textId="77777777" w:rsidR="00A14C75" w:rsidRPr="00D94512" w:rsidRDefault="00A14C75" w:rsidP="00A14C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>Генеральное соглашение № ___ от ________ г.</w:t>
      </w:r>
    </w:p>
    <w:p w14:paraId="17F75016" w14:textId="77777777" w:rsidR="00A14C75" w:rsidRPr="00D94512" w:rsidRDefault="00A14C75" w:rsidP="00A1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80894" w14:textId="77777777" w:rsidR="00A14C75" w:rsidRPr="00F14AA0" w:rsidRDefault="00A14C75" w:rsidP="00A14C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AA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49D88C59" w14:textId="53BCC305" w:rsidR="00A14C75" w:rsidRPr="00F14AA0" w:rsidRDefault="00A14C75" w:rsidP="00A14C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AA0">
        <w:rPr>
          <w:rFonts w:ascii="Times New Roman" w:hAnsi="Times New Roman" w:cs="Times New Roman"/>
          <w:b/>
          <w:bCs/>
          <w:sz w:val="24"/>
          <w:szCs w:val="24"/>
        </w:rPr>
        <w:t>о совершении сделок для квалифицированных инвесторов</w:t>
      </w:r>
    </w:p>
    <w:p w14:paraId="65FDCC29" w14:textId="138CFF70" w:rsidR="00A14C75" w:rsidRPr="00D94512" w:rsidRDefault="00A14C75" w:rsidP="00A14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5DD4E0" w14:textId="5F11E80B" w:rsidR="00576570" w:rsidRDefault="00E438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3887">
        <w:rPr>
          <w:rFonts w:ascii="Times New Roman" w:hAnsi="Times New Roman" w:cs="Times New Roman"/>
          <w:sz w:val="24"/>
          <w:szCs w:val="24"/>
        </w:rPr>
        <w:t>Настоящим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43887">
        <w:rPr>
          <w:rFonts w:ascii="Times New Roman" w:hAnsi="Times New Roman" w:cs="Times New Roman"/>
          <w:sz w:val="24"/>
          <w:szCs w:val="24"/>
        </w:rPr>
        <w:t>___________________________________________ (наименование организации,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43887">
        <w:rPr>
          <w:rFonts w:ascii="Times New Roman" w:hAnsi="Times New Roman" w:cs="Times New Roman"/>
          <w:sz w:val="24"/>
          <w:szCs w:val="24"/>
        </w:rPr>
        <w:t xml:space="preserve"> ОГРН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43887">
        <w:rPr>
          <w:rFonts w:ascii="Times New Roman" w:hAnsi="Times New Roman" w:cs="Times New Roman"/>
          <w:sz w:val="24"/>
          <w:szCs w:val="24"/>
        </w:rPr>
        <w:t>______ ИНН), в лице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3887">
        <w:rPr>
          <w:rFonts w:ascii="Times New Roman" w:hAnsi="Times New Roman" w:cs="Times New Roman"/>
          <w:sz w:val="24"/>
          <w:szCs w:val="24"/>
        </w:rPr>
        <w:t xml:space="preserve">___ , действующего на основании ____________________________, далее именуемое Клиент, сообщает о намерении совершать сделки с ценными бумагами, предназначенными для квалифицированных инвесторов, ценными бумагами, на размещение и обращение которых в соответствии с федеральными законами распространяются требования и ограничения, установленные Федеральным законом от 22.04.1996г. № 39-ФЗ «О рынке ценных бумаг» для размещения и обращения ценных бумаг, предназначенных для квалифицированных инвесторов, заключать договоры, являющиеся производными финансовыми инструментами (срочные сделки), которые в соответствии с федеральными законами могут заключаться только за счет квалифицированных инвесторов, сделки с иными финансовыми инструментами, предназначенными для квалифицированных инвесторов (далее при совместном упоминании – ценные бумаги и иные финансовые инструменты, предназначенные для квалифицированных инвесторов), и пользоваться услугами, предназначенными для квалифицированных инвесторов, на основании всех заключенных с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E4388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НСФ</w:t>
      </w:r>
      <w:r w:rsidRPr="00E43887">
        <w:rPr>
          <w:rFonts w:ascii="Times New Roman" w:hAnsi="Times New Roman" w:cs="Times New Roman"/>
          <w:sz w:val="24"/>
          <w:szCs w:val="24"/>
        </w:rPr>
        <w:t xml:space="preserve">К» генеральных соглашений и депозитарных договоров, договоров доверительного управления, иных соглашений, предусматривающих предоставление информации о ценных бумагах и иных финансовых инструментах и/или услугах, предназначенных для квалифицированных инвесторов. </w:t>
      </w:r>
    </w:p>
    <w:p w14:paraId="2428BE7D" w14:textId="6C4F3DCA" w:rsidR="00F57185" w:rsidRDefault="00F57185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0344194"/>
      <w:r>
        <w:rPr>
          <w:rFonts w:ascii="Times New Roman" w:hAnsi="Times New Roman" w:cs="Times New Roman"/>
          <w:sz w:val="24"/>
          <w:szCs w:val="24"/>
        </w:rPr>
        <w:t xml:space="preserve">            Список ценных бумаг, производных финансовых инструментов, операций и услуг:</w:t>
      </w:r>
    </w:p>
    <w:p w14:paraId="3791B811" w14:textId="09DE8338" w:rsidR="00F57185" w:rsidRDefault="00F57185" w:rsidP="00F571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5CAF92" w14:textId="3288250F" w:rsidR="00F57185" w:rsidRDefault="00F57185" w:rsidP="00F571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026F51" w14:textId="3299F6F6" w:rsidR="00F57185" w:rsidRDefault="00F57185" w:rsidP="00F571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bookmarkEnd w:id="9"/>
    <w:p w14:paraId="57A410B6" w14:textId="77777777" w:rsidR="00F57185" w:rsidRPr="00F57185" w:rsidRDefault="00F57185" w:rsidP="00F571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26E07" w14:textId="61AD0427" w:rsidR="00576570" w:rsidRDefault="00E43887" w:rsidP="00F74364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t>Настоящим</w:t>
      </w:r>
      <w:r w:rsidR="0057657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43887">
        <w:rPr>
          <w:rFonts w:ascii="Times New Roman" w:hAnsi="Times New Roman" w:cs="Times New Roman"/>
          <w:sz w:val="24"/>
          <w:szCs w:val="24"/>
        </w:rPr>
        <w:t>_____________</w:t>
      </w:r>
      <w:r w:rsidR="00F7436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74364">
        <w:rPr>
          <w:rFonts w:ascii="Times New Roman" w:hAnsi="Times New Roman" w:cs="Times New Roman"/>
          <w:sz w:val="24"/>
          <w:szCs w:val="24"/>
        </w:rPr>
        <w:t xml:space="preserve">__              </w:t>
      </w:r>
      <w:r w:rsidRPr="00E43887">
        <w:rPr>
          <w:rFonts w:ascii="Times New Roman" w:hAnsi="Times New Roman" w:cs="Times New Roman"/>
          <w:sz w:val="24"/>
          <w:szCs w:val="24"/>
        </w:rPr>
        <w:t>(наименование организации),</w:t>
      </w:r>
    </w:p>
    <w:p w14:paraId="7F7A63B4" w14:textId="7974AA5F" w:rsidR="00E43887" w:rsidRDefault="00E438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t>в случае утраты статуса квалифицированного инвестора, обязуется уведомить</w:t>
      </w:r>
      <w:r w:rsidR="00F74364">
        <w:rPr>
          <w:rFonts w:ascii="Times New Roman" w:hAnsi="Times New Roman" w:cs="Times New Roman"/>
          <w:sz w:val="24"/>
          <w:szCs w:val="24"/>
        </w:rPr>
        <w:t xml:space="preserve">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E4388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НСФК</w:t>
      </w:r>
      <w:r w:rsidRPr="00E43887">
        <w:rPr>
          <w:rFonts w:ascii="Times New Roman" w:hAnsi="Times New Roman" w:cs="Times New Roman"/>
          <w:sz w:val="24"/>
          <w:szCs w:val="24"/>
        </w:rPr>
        <w:t xml:space="preserve">» об указанных обстоятельствах в сроки, предусмотренные Регламентом о порядке признания лиц квалифицированными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E4388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НСФ</w:t>
      </w:r>
      <w:r w:rsidRPr="00E43887">
        <w:rPr>
          <w:rFonts w:ascii="Times New Roman" w:hAnsi="Times New Roman" w:cs="Times New Roman"/>
          <w:sz w:val="24"/>
          <w:szCs w:val="24"/>
        </w:rPr>
        <w:t>К». В качестве подтверждения соответствия ___________________________ (наименование организации) статусу квалифицированного инвестора прилагаем следующие документы:</w:t>
      </w:r>
    </w:p>
    <w:p w14:paraId="3464F0CD" w14:textId="77777777" w:rsidR="00E43887" w:rsidRDefault="00E438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lastRenderedPageBreak/>
        <w:t xml:space="preserve"> 1.</w:t>
      </w:r>
    </w:p>
    <w:p w14:paraId="27F580A9" w14:textId="77777777" w:rsidR="00E43887" w:rsidRDefault="00E438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76991F66" w14:textId="57BA02EB" w:rsidR="00162875" w:rsidRDefault="00162875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_____________ ____________________</w:t>
      </w:r>
    </w:p>
    <w:p w14:paraId="35B6F8B9" w14:textId="4BE744A4" w:rsidR="00162875" w:rsidRDefault="00E43887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t xml:space="preserve">Должность уполномоченного представителя </w:t>
      </w:r>
      <w:r w:rsidR="001628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3887">
        <w:rPr>
          <w:rFonts w:ascii="Times New Roman" w:hAnsi="Times New Roman" w:cs="Times New Roman"/>
          <w:sz w:val="24"/>
          <w:szCs w:val="24"/>
        </w:rPr>
        <w:t>Подпись</w:t>
      </w:r>
    </w:p>
    <w:p w14:paraId="1AE4D26E" w14:textId="77777777" w:rsidR="00162875" w:rsidRDefault="00162875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43887" w:rsidRPr="00E43887">
        <w:rPr>
          <w:rFonts w:ascii="Times New Roman" w:hAnsi="Times New Roman" w:cs="Times New Roman"/>
          <w:sz w:val="24"/>
          <w:szCs w:val="24"/>
        </w:rPr>
        <w:t xml:space="preserve"> М. П.</w:t>
      </w:r>
    </w:p>
    <w:p w14:paraId="5D5B5D14" w14:textId="77777777" w:rsidR="00F74364" w:rsidRDefault="00162875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3887" w:rsidRPr="00E43887">
        <w:rPr>
          <w:rFonts w:ascii="Times New Roman" w:hAnsi="Times New Roman" w:cs="Times New Roman"/>
          <w:sz w:val="24"/>
          <w:szCs w:val="24"/>
        </w:rPr>
        <w:t xml:space="preserve">Достоверность, полноту, неизменность и актуальность всех предоставленных документов и содержащихся в них сведений подтверждаем. В случае предоставления копий документов на бумажном носителе (в том числе копий электронных документов и/или документов на бумажном носителе) настоящим подтверждаем и заверяем, что в указанные документы, их копии не были внесены какие-либо изменения с момента их составления (создания) и подписания, указанные копии полностью соответствуют оригиналам. </w:t>
      </w:r>
    </w:p>
    <w:p w14:paraId="4039BB2D" w14:textId="6350D4A1" w:rsidR="00F74364" w:rsidRDefault="00E43887" w:rsidP="004C6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t>В случае если Клиентом представлены</w:t>
      </w:r>
      <w:r w:rsidR="00F74364">
        <w:rPr>
          <w:rFonts w:ascii="Times New Roman" w:hAnsi="Times New Roman" w:cs="Times New Roman"/>
          <w:sz w:val="24"/>
          <w:szCs w:val="24"/>
        </w:rPr>
        <w:t xml:space="preserve"> н</w:t>
      </w:r>
      <w:r w:rsidRPr="00E43887">
        <w:rPr>
          <w:rFonts w:ascii="Times New Roman" w:hAnsi="Times New Roman" w:cs="Times New Roman"/>
          <w:sz w:val="24"/>
          <w:szCs w:val="24"/>
        </w:rPr>
        <w:t>едостоверные</w:t>
      </w:r>
      <w:r w:rsidR="00F74364">
        <w:rPr>
          <w:rFonts w:ascii="Times New Roman" w:hAnsi="Times New Roman" w:cs="Times New Roman"/>
          <w:sz w:val="24"/>
          <w:szCs w:val="24"/>
        </w:rPr>
        <w:t xml:space="preserve"> </w:t>
      </w:r>
      <w:r w:rsidRPr="00E43887">
        <w:rPr>
          <w:rFonts w:ascii="Times New Roman" w:hAnsi="Times New Roman" w:cs="Times New Roman"/>
          <w:sz w:val="24"/>
          <w:szCs w:val="24"/>
        </w:rPr>
        <w:t>/</w:t>
      </w:r>
      <w:r w:rsidR="00F74364">
        <w:rPr>
          <w:rFonts w:ascii="Times New Roman" w:hAnsi="Times New Roman" w:cs="Times New Roman"/>
          <w:sz w:val="24"/>
          <w:szCs w:val="24"/>
        </w:rPr>
        <w:t xml:space="preserve"> </w:t>
      </w:r>
      <w:r w:rsidRPr="00E43887">
        <w:rPr>
          <w:rFonts w:ascii="Times New Roman" w:hAnsi="Times New Roman" w:cs="Times New Roman"/>
          <w:sz w:val="24"/>
          <w:szCs w:val="24"/>
        </w:rPr>
        <w:t>неактуальные</w:t>
      </w:r>
      <w:r w:rsidR="00F74364">
        <w:rPr>
          <w:rFonts w:ascii="Times New Roman" w:hAnsi="Times New Roman" w:cs="Times New Roman"/>
          <w:sz w:val="24"/>
          <w:szCs w:val="24"/>
        </w:rPr>
        <w:t xml:space="preserve"> </w:t>
      </w:r>
      <w:r w:rsidRPr="00E43887">
        <w:rPr>
          <w:rFonts w:ascii="Times New Roman" w:hAnsi="Times New Roman" w:cs="Times New Roman"/>
          <w:sz w:val="24"/>
          <w:szCs w:val="24"/>
        </w:rPr>
        <w:t>/</w:t>
      </w:r>
      <w:r w:rsidR="00F74364">
        <w:rPr>
          <w:rFonts w:ascii="Times New Roman" w:hAnsi="Times New Roman" w:cs="Times New Roman"/>
          <w:sz w:val="24"/>
          <w:szCs w:val="24"/>
        </w:rPr>
        <w:t xml:space="preserve"> </w:t>
      </w:r>
      <w:r w:rsidRPr="00E43887">
        <w:rPr>
          <w:rFonts w:ascii="Times New Roman" w:hAnsi="Times New Roman" w:cs="Times New Roman"/>
          <w:sz w:val="24"/>
          <w:szCs w:val="24"/>
        </w:rPr>
        <w:t>неполные</w:t>
      </w:r>
      <w:r w:rsidR="00F74364">
        <w:rPr>
          <w:rFonts w:ascii="Times New Roman" w:hAnsi="Times New Roman" w:cs="Times New Roman"/>
          <w:sz w:val="24"/>
          <w:szCs w:val="24"/>
        </w:rPr>
        <w:t xml:space="preserve"> </w:t>
      </w:r>
      <w:r w:rsidRPr="00E43887">
        <w:rPr>
          <w:rFonts w:ascii="Times New Roman" w:hAnsi="Times New Roman" w:cs="Times New Roman"/>
          <w:sz w:val="24"/>
          <w:szCs w:val="24"/>
        </w:rPr>
        <w:t xml:space="preserve">/измененные документы или копии документов, на основании которых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E43887">
        <w:rPr>
          <w:rFonts w:ascii="Times New Roman" w:hAnsi="Times New Roman" w:cs="Times New Roman"/>
          <w:sz w:val="24"/>
          <w:szCs w:val="24"/>
        </w:rPr>
        <w:t xml:space="preserve"> «</w:t>
      </w:r>
      <w:r w:rsidR="00162875">
        <w:rPr>
          <w:rFonts w:ascii="Times New Roman" w:hAnsi="Times New Roman" w:cs="Times New Roman"/>
          <w:sz w:val="24"/>
          <w:szCs w:val="24"/>
        </w:rPr>
        <w:t>НСФ</w:t>
      </w:r>
      <w:r w:rsidRPr="00E43887">
        <w:rPr>
          <w:rFonts w:ascii="Times New Roman" w:hAnsi="Times New Roman" w:cs="Times New Roman"/>
          <w:sz w:val="24"/>
          <w:szCs w:val="24"/>
        </w:rPr>
        <w:t xml:space="preserve">К» впоследствии за счет Клиента будут заключены сделки с финансовыми инструментами, предназначенными исключительно для квалифицированных инвесторов, или Клиенту будут оказаны услуги, предназначенные исключительно для квалифицированных инвесторов, Клиент настоящим заверяет и подтверждает, что не имеет и не будет иметь претензий к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E43887">
        <w:rPr>
          <w:rFonts w:ascii="Times New Roman" w:hAnsi="Times New Roman" w:cs="Times New Roman"/>
          <w:sz w:val="24"/>
          <w:szCs w:val="24"/>
        </w:rPr>
        <w:t xml:space="preserve"> «</w:t>
      </w:r>
      <w:r w:rsidR="00162875">
        <w:rPr>
          <w:rFonts w:ascii="Times New Roman" w:hAnsi="Times New Roman" w:cs="Times New Roman"/>
          <w:sz w:val="24"/>
          <w:szCs w:val="24"/>
        </w:rPr>
        <w:t>НСФ</w:t>
      </w:r>
      <w:r w:rsidRPr="00E43887">
        <w:rPr>
          <w:rFonts w:ascii="Times New Roman" w:hAnsi="Times New Roman" w:cs="Times New Roman"/>
          <w:sz w:val="24"/>
          <w:szCs w:val="24"/>
        </w:rPr>
        <w:t>К» и в полном объеме самостоятельно несет и будет нести ответственность за все убытки, любые иные негативные последствия, которые могут возникнуть/возникли у Клиента или третьих лиц в результате указанных действий.</w:t>
      </w:r>
    </w:p>
    <w:p w14:paraId="79A4F84E" w14:textId="4BE5DCEA" w:rsidR="00162875" w:rsidRDefault="00E43887" w:rsidP="004C6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887">
        <w:rPr>
          <w:rFonts w:ascii="Times New Roman" w:hAnsi="Times New Roman" w:cs="Times New Roman"/>
          <w:sz w:val="24"/>
          <w:szCs w:val="24"/>
        </w:rPr>
        <w:t xml:space="preserve">Подтверждаем, что </w:t>
      </w:r>
      <w:r w:rsidR="00441AB6">
        <w:rPr>
          <w:rFonts w:ascii="Times New Roman" w:hAnsi="Times New Roman" w:cs="Times New Roman"/>
          <w:sz w:val="24"/>
          <w:szCs w:val="24"/>
        </w:rPr>
        <w:t>АО</w:t>
      </w:r>
      <w:r w:rsidRPr="00E43887">
        <w:rPr>
          <w:rFonts w:ascii="Times New Roman" w:hAnsi="Times New Roman" w:cs="Times New Roman"/>
          <w:sz w:val="24"/>
          <w:szCs w:val="24"/>
        </w:rPr>
        <w:t xml:space="preserve"> «</w:t>
      </w:r>
      <w:r w:rsidR="00162875">
        <w:rPr>
          <w:rFonts w:ascii="Times New Roman" w:hAnsi="Times New Roman" w:cs="Times New Roman"/>
          <w:sz w:val="24"/>
          <w:szCs w:val="24"/>
        </w:rPr>
        <w:t>НСФ</w:t>
      </w:r>
      <w:r w:rsidRPr="00E43887">
        <w:rPr>
          <w:rFonts w:ascii="Times New Roman" w:hAnsi="Times New Roman" w:cs="Times New Roman"/>
          <w:sz w:val="24"/>
          <w:szCs w:val="24"/>
        </w:rPr>
        <w:t xml:space="preserve">К» вправе полагаться на данные заверения, информацию, копии документов и документы в полном объеме, без каких-либо дополнительных проверок. </w:t>
      </w:r>
    </w:p>
    <w:p w14:paraId="6FDE6A39" w14:textId="77777777" w:rsidR="00162875" w:rsidRDefault="00162875" w:rsidP="0067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730FB" w14:textId="77777777" w:rsidR="00162875" w:rsidRP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75">
        <w:rPr>
          <w:rFonts w:ascii="Times New Roman" w:hAnsi="Times New Roman" w:cs="Times New Roman"/>
          <w:sz w:val="24"/>
          <w:szCs w:val="24"/>
        </w:rPr>
        <w:t xml:space="preserve">Клиент ___________________________ </w:t>
      </w:r>
    </w:p>
    <w:p w14:paraId="1CFEC0BD" w14:textId="77777777" w:rsidR="00162875" w:rsidRP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4C4EF" w14:textId="77777777" w:rsidR="00162875" w:rsidRP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75">
        <w:rPr>
          <w:rFonts w:ascii="Times New Roman" w:hAnsi="Times New Roman" w:cs="Times New Roman"/>
          <w:sz w:val="24"/>
          <w:szCs w:val="24"/>
        </w:rPr>
        <w:t xml:space="preserve">Заявление принято </w:t>
      </w:r>
    </w:p>
    <w:p w14:paraId="27740075" w14:textId="77777777" w:rsidR="00162875" w:rsidRP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75">
        <w:rPr>
          <w:rFonts w:ascii="Times New Roman" w:hAnsi="Times New Roman" w:cs="Times New Roman"/>
          <w:sz w:val="24"/>
          <w:szCs w:val="24"/>
        </w:rPr>
        <w:t xml:space="preserve">«______»___________________20_____г. </w:t>
      </w:r>
    </w:p>
    <w:p w14:paraId="19A2634A" w14:textId="77777777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25741" w14:textId="05A803B1" w:rsidR="00162875" w:rsidRP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75">
        <w:rPr>
          <w:rFonts w:ascii="Times New Roman" w:hAnsi="Times New Roman" w:cs="Times New Roman"/>
          <w:sz w:val="24"/>
          <w:szCs w:val="24"/>
        </w:rPr>
        <w:t xml:space="preserve"> _______________________                _________________________________ </w:t>
      </w:r>
    </w:p>
    <w:p w14:paraId="141A2EC9" w14:textId="77777777" w:rsidR="00162875" w:rsidRPr="00162875" w:rsidRDefault="00162875" w:rsidP="001628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875">
        <w:rPr>
          <w:rFonts w:ascii="Times New Roman" w:hAnsi="Times New Roman" w:cs="Times New Roman"/>
          <w:sz w:val="24"/>
          <w:szCs w:val="24"/>
        </w:rPr>
        <w:t>подпись                                                Ф.И.О. уполномоченного лица Компани</w:t>
      </w:r>
    </w:p>
    <w:p w14:paraId="467C4DEB" w14:textId="05C7CB05" w:rsidR="00A14C75" w:rsidRDefault="00A14C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42B6F" w14:textId="6CC334C0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B8FCE" w14:textId="77589498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9855B" w14:textId="4B8DAA88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3FF45" w14:textId="23F4C812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C1164" w14:textId="6423DB4E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11F18" w14:textId="1632C645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D03C8" w14:textId="03B6EAC6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95C9D" w14:textId="4E42ACBB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95686" w14:textId="08A955A8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7D4FD" w14:textId="55A1375B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57A86" w14:textId="2CCA1FB4" w:rsidR="00572FEC" w:rsidRDefault="00572FEC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EF8A2" w14:textId="77777777" w:rsidR="00572FEC" w:rsidRDefault="00572FEC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A0185" w14:textId="456907DC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F53C4" w14:textId="091D8609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CF4E0" w14:textId="77777777" w:rsidR="00F14AA0" w:rsidRDefault="00F14AA0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14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053A30" w14:textId="37772C58" w:rsidR="00572FEC" w:rsidRPr="00572FEC" w:rsidRDefault="00F14AA0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572FEC" w:rsidRPr="00572FEC">
        <w:rPr>
          <w:b/>
          <w:sz w:val="22"/>
          <w:szCs w:val="22"/>
        </w:rPr>
        <w:t xml:space="preserve">риложение № </w:t>
      </w:r>
      <w:r w:rsidR="00572FEC">
        <w:rPr>
          <w:b/>
          <w:sz w:val="22"/>
          <w:szCs w:val="22"/>
        </w:rPr>
        <w:t>3</w:t>
      </w:r>
      <w:r w:rsidR="00572FEC" w:rsidRPr="00572FEC">
        <w:rPr>
          <w:b/>
          <w:sz w:val="22"/>
          <w:szCs w:val="22"/>
        </w:rPr>
        <w:t xml:space="preserve"> </w:t>
      </w:r>
    </w:p>
    <w:p w14:paraId="7D962D62" w14:textId="77777777" w:rsidR="00572FEC" w:rsidRPr="00572FEC" w:rsidRDefault="00572FEC" w:rsidP="00572FEC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t xml:space="preserve">к </w:t>
      </w:r>
      <w:r w:rsidRPr="00572FEC">
        <w:rPr>
          <w:rFonts w:eastAsiaTheme="minorHAnsi"/>
          <w:b/>
          <w:sz w:val="22"/>
          <w:szCs w:val="22"/>
          <w:lang w:eastAsia="en-US"/>
        </w:rPr>
        <w:t>Регламенту</w:t>
      </w:r>
      <w:r>
        <w:rPr>
          <w:rFonts w:eastAsiaTheme="minorHAnsi"/>
          <w:b/>
          <w:sz w:val="22"/>
          <w:szCs w:val="22"/>
          <w:lang w:eastAsia="en-US"/>
        </w:rPr>
        <w:t xml:space="preserve"> о порядке</w:t>
      </w:r>
      <w:r w:rsidRPr="00572FEC">
        <w:rPr>
          <w:b/>
          <w:sz w:val="22"/>
          <w:szCs w:val="22"/>
        </w:rPr>
        <w:t xml:space="preserve"> признания </w:t>
      </w:r>
    </w:p>
    <w:p w14:paraId="40C8A209" w14:textId="46683094" w:rsidR="00162875" w:rsidRDefault="00572FEC" w:rsidP="00572FEC">
      <w:pPr>
        <w:spacing w:after="0"/>
        <w:ind w:left="360"/>
        <w:jc w:val="right"/>
        <w:rPr>
          <w:rFonts w:ascii="Times New Roman" w:hAnsi="Times New Roman" w:cs="Times New Roman"/>
          <w:b/>
        </w:rPr>
      </w:pPr>
      <w:r w:rsidRPr="00572FEC">
        <w:rPr>
          <w:rFonts w:ascii="Times New Roman" w:hAnsi="Times New Roman" w:cs="Times New Roman"/>
          <w:b/>
        </w:rPr>
        <w:t>лиц квалифицированными инвесторами</w:t>
      </w:r>
    </w:p>
    <w:p w14:paraId="261C8099" w14:textId="2E7E3776" w:rsidR="00572FEC" w:rsidRDefault="00572FEC" w:rsidP="00572FEC">
      <w:pPr>
        <w:spacing w:after="0"/>
        <w:ind w:left="360"/>
        <w:jc w:val="right"/>
        <w:rPr>
          <w:rFonts w:ascii="Times New Roman" w:hAnsi="Times New Roman" w:cs="Times New Roman"/>
          <w:b/>
        </w:rPr>
      </w:pPr>
    </w:p>
    <w:p w14:paraId="3B228774" w14:textId="77777777" w:rsidR="00572FEC" w:rsidRPr="00162875" w:rsidRDefault="00572FEC" w:rsidP="00572FE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A04D318" w14:textId="1F348E11" w:rsidR="00162875" w:rsidRPr="00162875" w:rsidRDefault="00162875" w:rsidP="001628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875">
        <w:rPr>
          <w:rFonts w:ascii="Times New Roman" w:hAnsi="Times New Roman" w:cs="Times New Roman"/>
          <w:b/>
          <w:bCs/>
          <w:sz w:val="24"/>
          <w:szCs w:val="24"/>
        </w:rPr>
        <w:t>Реестр лиц, признанных квалифицированными инвесторами</w:t>
      </w:r>
    </w:p>
    <w:p w14:paraId="1EFC6D91" w14:textId="3E3AEB3B" w:rsidR="00162875" w:rsidRDefault="00162875" w:rsidP="00162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FDBC7" w14:textId="78697CFE" w:rsidR="00572FEC" w:rsidRPr="00BB2559" w:rsidRDefault="00572FE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309"/>
        <w:gridCol w:w="1843"/>
        <w:gridCol w:w="1965"/>
        <w:gridCol w:w="2855"/>
        <w:gridCol w:w="1895"/>
        <w:gridCol w:w="1223"/>
        <w:gridCol w:w="1276"/>
        <w:gridCol w:w="1134"/>
      </w:tblGrid>
      <w:tr w:rsidR="00F14AA0" w:rsidRPr="00963AFC" w14:paraId="4B36FE0D" w14:textId="77777777" w:rsidTr="00F14AA0">
        <w:tc>
          <w:tcPr>
            <w:tcW w:w="521" w:type="dxa"/>
          </w:tcPr>
          <w:p w14:paraId="359E0B9D" w14:textId="09B7B3C3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963AFC">
              <w:rPr>
                <w:rFonts w:ascii="Calibri" w:hAnsi="Calibri" w:cs="Calibri"/>
                <w:sz w:val="22"/>
                <w:szCs w:val="22"/>
              </w:rPr>
              <w:t xml:space="preserve">№ </w:t>
            </w:r>
            <w:proofErr w:type="spellStart"/>
            <w:r w:rsidRPr="00963AFC">
              <w:rPr>
                <w:rFonts w:ascii="Calibri" w:hAnsi="Calibri" w:cs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09" w:type="dxa"/>
          </w:tcPr>
          <w:p w14:paraId="0B305F21" w14:textId="0AD78937" w:rsidR="00F14AA0" w:rsidRPr="00963AFC" w:rsidRDefault="00F14AA0" w:rsidP="00E16B25">
            <w:pPr>
              <w:pStyle w:val="ConsPlusNormal"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 клиента (полное и сокращен </w:t>
            </w:r>
            <w:proofErr w:type="spellStart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9BE2757" w14:textId="71C3A8F1" w:rsidR="00F14AA0" w:rsidRPr="00963AFC" w:rsidRDefault="00F14AA0" w:rsidP="00E16B25">
            <w:pPr>
              <w:pStyle w:val="ConsPlusNormal"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Адрес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 xml:space="preserve"> /Адрес юридического лица</w:t>
            </w:r>
          </w:p>
        </w:tc>
        <w:tc>
          <w:tcPr>
            <w:tcW w:w="1965" w:type="dxa"/>
          </w:tcPr>
          <w:p w14:paraId="6EF810D7" w14:textId="66D446F1" w:rsidR="00F14AA0" w:rsidRPr="00963AFC" w:rsidRDefault="00F14AA0" w:rsidP="00E16B25">
            <w:pPr>
              <w:pStyle w:val="ConsPlusNormal"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прожива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адрес юр. лица</w:t>
            </w:r>
          </w:p>
        </w:tc>
        <w:tc>
          <w:tcPr>
            <w:tcW w:w="2855" w:type="dxa"/>
          </w:tcPr>
          <w:p w14:paraId="3DAAF8F3" w14:textId="1DD67F18" w:rsidR="00F14AA0" w:rsidRPr="00963AFC" w:rsidRDefault="00F14AA0" w:rsidP="00E16B25">
            <w:pPr>
              <w:pStyle w:val="ConsPlusNormal"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/ИНН юр. лица (код иностранной организации)/ регистрационный №, дата регистрации, наименование регистрирующего органа (для иностранного юр. лица)</w:t>
            </w:r>
          </w:p>
        </w:tc>
        <w:tc>
          <w:tcPr>
            <w:tcW w:w="1895" w:type="dxa"/>
          </w:tcPr>
          <w:p w14:paraId="631D4B08" w14:textId="0A08F38B" w:rsidR="00F14AA0" w:rsidRPr="00F14AA0" w:rsidRDefault="00F14AA0" w:rsidP="00E16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записи в Реестр квалифицированным инвестором</w:t>
            </w:r>
          </w:p>
          <w:p w14:paraId="75D45A0E" w14:textId="77777777" w:rsidR="00F14AA0" w:rsidRPr="00963AFC" w:rsidRDefault="00F14AA0" w:rsidP="00E16B25">
            <w:pPr>
              <w:pStyle w:val="ConsPlusNormal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6E8FB75B" w14:textId="70FC8944" w:rsidR="00F14AA0" w:rsidRPr="00F14AA0" w:rsidRDefault="00F14AA0" w:rsidP="00E1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 xml:space="preserve">Виды услуг и Активов, в отношении которых клиент 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цирован</w:t>
            </w:r>
            <w:proofErr w:type="spellEnd"/>
          </w:p>
        </w:tc>
        <w:tc>
          <w:tcPr>
            <w:tcW w:w="1276" w:type="dxa"/>
          </w:tcPr>
          <w:p w14:paraId="56DFA501" w14:textId="5092213A" w:rsidR="00F14AA0" w:rsidRPr="00963AFC" w:rsidRDefault="00F14AA0" w:rsidP="00E16B25">
            <w:pPr>
              <w:pStyle w:val="ConsPlusNormal"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Дата фактического исключения из Реестра</w:t>
            </w:r>
          </w:p>
        </w:tc>
        <w:tc>
          <w:tcPr>
            <w:tcW w:w="1134" w:type="dxa"/>
          </w:tcPr>
          <w:p w14:paraId="5CC9F7DF" w14:textId="1F1E9488" w:rsidR="00F14AA0" w:rsidRPr="00F14AA0" w:rsidRDefault="00F14AA0" w:rsidP="00E1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Причина 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40">
              <w:rPr>
                <w:rFonts w:ascii="Times New Roman" w:hAnsi="Times New Roman" w:cs="Times New Roman"/>
                <w:sz w:val="24"/>
                <w:szCs w:val="24"/>
              </w:rPr>
              <w:t>из Реестра</w:t>
            </w:r>
          </w:p>
        </w:tc>
      </w:tr>
      <w:tr w:rsidR="00F14AA0" w:rsidRPr="00963AFC" w14:paraId="7DADD11A" w14:textId="77777777" w:rsidTr="00F14AA0">
        <w:tc>
          <w:tcPr>
            <w:tcW w:w="521" w:type="dxa"/>
          </w:tcPr>
          <w:p w14:paraId="17BD22F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4DF373A9" w14:textId="76301D68" w:rsidR="00F14AA0" w:rsidRPr="00963AFC" w:rsidRDefault="00F14AA0" w:rsidP="00F14AA0">
            <w:pPr>
              <w:pStyle w:val="ConsPlusNormal"/>
              <w:widowControl/>
              <w:ind w:firstLine="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A905FF" w14:textId="77777777" w:rsidR="00F14AA0" w:rsidRPr="00963AFC" w:rsidRDefault="00F14AA0" w:rsidP="00F14AA0">
            <w:pPr>
              <w:pStyle w:val="ConsPlusNormal"/>
              <w:widowControl/>
              <w:ind w:firstLine="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6257B4D1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59C0A412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4E6320D4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4BEF3A22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961161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2586B7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AA0" w:rsidRPr="00963AFC" w14:paraId="419D3DC9" w14:textId="77777777" w:rsidTr="00F14AA0">
        <w:tc>
          <w:tcPr>
            <w:tcW w:w="521" w:type="dxa"/>
          </w:tcPr>
          <w:p w14:paraId="103BBC3F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5EB182A5" w14:textId="2EE51911" w:rsidR="00F14AA0" w:rsidRPr="00963AFC" w:rsidRDefault="00F14AA0" w:rsidP="00F14AA0">
            <w:pPr>
              <w:pStyle w:val="ConsPlusNormal"/>
              <w:widowControl/>
              <w:ind w:firstLine="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EDD1E6" w14:textId="77777777" w:rsidR="00F14AA0" w:rsidRPr="00963AFC" w:rsidRDefault="00F14AA0" w:rsidP="00F14AA0">
            <w:pPr>
              <w:pStyle w:val="ConsPlusNormal"/>
              <w:widowControl/>
              <w:ind w:firstLine="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709A5C36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6CD086E4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16D3BBA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53D30C5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8D96E2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E2532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AA0" w:rsidRPr="00963AFC" w14:paraId="2E07AE59" w14:textId="77777777" w:rsidTr="00F14AA0">
        <w:tc>
          <w:tcPr>
            <w:tcW w:w="521" w:type="dxa"/>
          </w:tcPr>
          <w:p w14:paraId="48582574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78A1C062" w14:textId="25FF7C84" w:rsidR="00F14AA0" w:rsidRPr="00963AFC" w:rsidRDefault="00F14AA0" w:rsidP="00F14AA0">
            <w:pPr>
              <w:pStyle w:val="ConsPlusNormal"/>
              <w:widowControl/>
              <w:ind w:firstLine="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5E695B" w14:textId="77777777" w:rsidR="00F14AA0" w:rsidRPr="00963AFC" w:rsidRDefault="00F14AA0" w:rsidP="00F14AA0">
            <w:pPr>
              <w:pStyle w:val="ConsPlusNormal"/>
              <w:widowControl/>
              <w:ind w:firstLine="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70FCCEB4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2D92B8F7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70CEB305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44B6B81C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C1D63A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44308F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AA0" w:rsidRPr="00963AFC" w14:paraId="121108FF" w14:textId="77777777" w:rsidTr="00F14AA0">
        <w:tc>
          <w:tcPr>
            <w:tcW w:w="521" w:type="dxa"/>
          </w:tcPr>
          <w:p w14:paraId="77B8625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77A1DE40" w14:textId="5558978A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D82913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5AAC8010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26B9CE90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4136419B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597FA23C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7FCA37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7D617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AA0" w:rsidRPr="00963AFC" w14:paraId="79C56896" w14:textId="77777777" w:rsidTr="00F14AA0">
        <w:tc>
          <w:tcPr>
            <w:tcW w:w="521" w:type="dxa"/>
          </w:tcPr>
          <w:p w14:paraId="3292CE4B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4500DACD" w14:textId="028806BD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D6D638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</w:tcPr>
          <w:p w14:paraId="68E503D3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34D09B8E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41EC71A0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</w:tcPr>
          <w:p w14:paraId="26CFD534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32E9B6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3C98F9" w14:textId="77777777" w:rsidR="00F14AA0" w:rsidRPr="00963AFC" w:rsidRDefault="00F14AA0" w:rsidP="00F14AA0">
            <w:pPr>
              <w:pStyle w:val="ConsPlusNormal"/>
              <w:widowControl/>
              <w:ind w:firstLine="0"/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ED027E" w14:textId="050A44D6" w:rsidR="00162875" w:rsidRDefault="00162875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F849B" w14:textId="668F175B" w:rsidR="00E16B25" w:rsidRDefault="00E16B25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FF160" w14:textId="395BB842" w:rsidR="00E16B25" w:rsidRDefault="00E16B25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8814A" w14:textId="5744A808" w:rsidR="00E16B25" w:rsidRDefault="00E16B25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F24ED" w14:textId="14689921" w:rsidR="00E16B25" w:rsidRDefault="00E16B25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73260" w14:textId="73E446DE" w:rsidR="00E16B25" w:rsidRDefault="00E16B25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457BC" w14:textId="77777777" w:rsidR="00E16B25" w:rsidRDefault="00E16B25" w:rsidP="00572FE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6B25" w:rsidSect="00F14A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4F3386B" w14:textId="4CB647AE" w:rsidR="00E16B25" w:rsidRPr="00572FEC" w:rsidRDefault="00E16B25" w:rsidP="00E16B25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4</w:t>
      </w:r>
      <w:r w:rsidRPr="00572FEC">
        <w:rPr>
          <w:b/>
          <w:sz w:val="22"/>
          <w:szCs w:val="22"/>
        </w:rPr>
        <w:t xml:space="preserve"> </w:t>
      </w:r>
    </w:p>
    <w:p w14:paraId="71C83157" w14:textId="77777777" w:rsidR="00E16B25" w:rsidRPr="00572FEC" w:rsidRDefault="00E16B25" w:rsidP="00E16B25">
      <w:pPr>
        <w:pStyle w:val="a5"/>
        <w:spacing w:before="0" w:beforeAutospacing="0" w:after="0" w:afterAutospacing="0" w:line="300" w:lineRule="auto"/>
        <w:ind w:right="-57" w:firstLine="851"/>
        <w:jc w:val="right"/>
        <w:rPr>
          <w:b/>
          <w:sz w:val="22"/>
          <w:szCs w:val="22"/>
        </w:rPr>
      </w:pPr>
      <w:r w:rsidRPr="00572FEC">
        <w:rPr>
          <w:b/>
          <w:sz w:val="22"/>
          <w:szCs w:val="22"/>
        </w:rPr>
        <w:t xml:space="preserve">к </w:t>
      </w:r>
      <w:r w:rsidRPr="00572FEC">
        <w:rPr>
          <w:rFonts w:eastAsiaTheme="minorHAnsi"/>
          <w:b/>
          <w:sz w:val="22"/>
          <w:szCs w:val="22"/>
          <w:lang w:eastAsia="en-US"/>
        </w:rPr>
        <w:t>Регламенту</w:t>
      </w:r>
      <w:r>
        <w:rPr>
          <w:rFonts w:eastAsiaTheme="minorHAnsi"/>
          <w:b/>
          <w:sz w:val="22"/>
          <w:szCs w:val="22"/>
          <w:lang w:eastAsia="en-US"/>
        </w:rPr>
        <w:t xml:space="preserve"> о порядке</w:t>
      </w:r>
      <w:r w:rsidRPr="00572FEC">
        <w:rPr>
          <w:b/>
          <w:sz w:val="22"/>
          <w:szCs w:val="22"/>
        </w:rPr>
        <w:t xml:space="preserve"> признания </w:t>
      </w:r>
    </w:p>
    <w:p w14:paraId="2819D9F5" w14:textId="77777777" w:rsidR="00E16B25" w:rsidRDefault="00E16B25" w:rsidP="00E16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b/>
        </w:rPr>
        <w:t>лиц квалифицированными инвесторами</w:t>
      </w:r>
    </w:p>
    <w:p w14:paraId="09BE61EF" w14:textId="77777777" w:rsidR="00E16B25" w:rsidRDefault="00E16B25" w:rsidP="00E16B25">
      <w:pPr>
        <w:autoSpaceDE w:val="0"/>
        <w:autoSpaceDN w:val="0"/>
        <w:adjustRightInd w:val="0"/>
        <w:ind w:firstLine="540"/>
        <w:jc w:val="right"/>
        <w:rPr>
          <w:rFonts w:ascii="Calibri" w:hAnsi="Calibri" w:cs="Calibri"/>
        </w:rPr>
      </w:pPr>
    </w:p>
    <w:p w14:paraId="2C5B3544" w14:textId="77777777" w:rsidR="00E16B25" w:rsidRPr="00D94512" w:rsidRDefault="00E16B25" w:rsidP="00E16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512">
        <w:rPr>
          <w:rFonts w:ascii="Times New Roman" w:hAnsi="Times New Roman" w:cs="Times New Roman"/>
          <w:sz w:val="24"/>
          <w:szCs w:val="24"/>
        </w:rPr>
        <w:t xml:space="preserve">город Новосибирск                                                              «_____»______________20____ </w:t>
      </w:r>
    </w:p>
    <w:p w14:paraId="44569ECB" w14:textId="4148133C" w:rsidR="00E16B25" w:rsidRPr="00963AFC" w:rsidRDefault="00E16B25" w:rsidP="00E16B25">
      <w:pPr>
        <w:autoSpaceDE w:val="0"/>
        <w:autoSpaceDN w:val="0"/>
        <w:adjustRightInd w:val="0"/>
        <w:ind w:firstLine="540"/>
        <w:jc w:val="right"/>
        <w:rPr>
          <w:rFonts w:ascii="Calibri" w:hAnsi="Calibri" w:cs="Calibri"/>
        </w:rPr>
      </w:pPr>
      <w:r w:rsidRPr="00963AFC">
        <w:rPr>
          <w:rFonts w:ascii="Calibri" w:hAnsi="Calibri" w:cs="Calibri"/>
        </w:rPr>
        <w:t xml:space="preserve">                                                                      </w:t>
      </w:r>
    </w:p>
    <w:p w14:paraId="5FE18C45" w14:textId="77777777" w:rsidR="00E16B25" w:rsidRPr="00E16B25" w:rsidRDefault="00E16B25" w:rsidP="00E16B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B25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6ACF1FA3" w14:textId="77777777" w:rsidR="00E16B25" w:rsidRPr="00E16B25" w:rsidRDefault="00E16B25" w:rsidP="00E16B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B25">
        <w:rPr>
          <w:rFonts w:ascii="Times New Roman" w:hAnsi="Times New Roman" w:cs="Times New Roman"/>
          <w:b/>
          <w:bCs/>
          <w:sz w:val="24"/>
          <w:szCs w:val="24"/>
        </w:rPr>
        <w:t>о признании лица квалифицированным инвестором</w:t>
      </w:r>
    </w:p>
    <w:p w14:paraId="34C3DC94" w14:textId="77777777" w:rsidR="00E16B25" w:rsidRDefault="00E16B25" w:rsidP="00E16B25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6A0C0ED2" w14:textId="07903080" w:rsidR="00E16B25" w:rsidRPr="00E16B25" w:rsidRDefault="00441AB6" w:rsidP="00E16B25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</w:t>
      </w:r>
      <w:r w:rsidR="00E16B25" w:rsidRPr="00E16B25">
        <w:rPr>
          <w:rFonts w:ascii="Times New Roman" w:hAnsi="Times New Roman" w:cs="Times New Roman"/>
        </w:rPr>
        <w:t xml:space="preserve"> «</w:t>
      </w:r>
      <w:r w:rsidR="00E16B25">
        <w:rPr>
          <w:rFonts w:ascii="Times New Roman" w:hAnsi="Times New Roman" w:cs="Times New Roman"/>
        </w:rPr>
        <w:t>НСФК</w:t>
      </w:r>
      <w:r w:rsidR="00E16B25" w:rsidRPr="00E16B25">
        <w:rPr>
          <w:rFonts w:ascii="Times New Roman" w:hAnsi="Times New Roman" w:cs="Times New Roman"/>
        </w:rPr>
        <w:t xml:space="preserve">» настоящим уведомляет, что </w:t>
      </w:r>
    </w:p>
    <w:p w14:paraId="6BA1825A" w14:textId="77777777" w:rsidR="00E16B25" w:rsidRPr="00E16B25" w:rsidRDefault="00E16B25" w:rsidP="00E16B25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</w:p>
    <w:p w14:paraId="2E129E66" w14:textId="77777777" w:rsidR="00E16B25" w:rsidRPr="00E16B25" w:rsidRDefault="00E16B25" w:rsidP="00E16B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(наименование организации/ФИО)</w:t>
      </w:r>
    </w:p>
    <w:p w14:paraId="1B537185" w14:textId="4B4252A0" w:rsidR="00E16B25" w:rsidRPr="00E16B25" w:rsidRDefault="00E16B25" w:rsidP="00E16B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(</w:t>
      </w:r>
      <w:r w:rsidRPr="00E16B25">
        <w:rPr>
          <w:rFonts w:ascii="Times New Roman" w:hAnsi="Times New Roman" w:cs="Times New Roman"/>
          <w:u w:val="single"/>
        </w:rPr>
        <w:t>дата</w:t>
      </w:r>
      <w:r w:rsidRPr="00E16B25">
        <w:rPr>
          <w:rFonts w:ascii="Times New Roman" w:hAnsi="Times New Roman" w:cs="Times New Roman"/>
        </w:rPr>
        <w:t>) признано/признан(а) квалифицированным инвестором на основании Заявления о признании юридического (физического) лица квалифицированным инвестором в отношении следующих видов услуг и/или сделок и /или ценных бумаг и/или иных финансовых инструментов:</w:t>
      </w:r>
    </w:p>
    <w:p w14:paraId="6B36B336" w14:textId="77777777" w:rsidR="00E16B25" w:rsidRPr="00E16B25" w:rsidRDefault="00E16B25" w:rsidP="00E16B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1.</w:t>
      </w:r>
    </w:p>
    <w:p w14:paraId="2C860BCA" w14:textId="77777777" w:rsidR="00E16B25" w:rsidRPr="00E16B25" w:rsidRDefault="00E16B25" w:rsidP="00E16B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2.</w:t>
      </w:r>
    </w:p>
    <w:p w14:paraId="6484BC16" w14:textId="77777777" w:rsidR="00E16B25" w:rsidRPr="00E16B25" w:rsidRDefault="00E16B25" w:rsidP="00E16B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На основании принятого решения о признании квалифицированным инвестором _____________________________________________________________________________ (наименование организации/ФИО)  </w:t>
      </w:r>
    </w:p>
    <w:p w14:paraId="533096B2" w14:textId="269A0057" w:rsidR="00E16B25" w:rsidRPr="00E16B25" w:rsidRDefault="00E16B25" w:rsidP="00E16B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 включено в Реестр квалифицированных инвесторов.</w:t>
      </w:r>
    </w:p>
    <w:p w14:paraId="7126B051" w14:textId="62DBAC1F" w:rsidR="00E16B25" w:rsidRPr="00E16B25" w:rsidRDefault="00E16B25" w:rsidP="00E16B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Настоящим </w:t>
      </w:r>
      <w:r w:rsidR="00441AB6">
        <w:rPr>
          <w:rFonts w:ascii="Times New Roman" w:hAnsi="Times New Roman" w:cs="Times New Roman"/>
        </w:rPr>
        <w:t>АО</w:t>
      </w:r>
      <w:r w:rsidRPr="00E16B2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НСФК</w:t>
      </w:r>
      <w:r w:rsidRPr="00E16B25">
        <w:rPr>
          <w:rFonts w:ascii="Times New Roman" w:hAnsi="Times New Roman" w:cs="Times New Roman"/>
        </w:rPr>
        <w:t>» уведомляет о последствиях признания квалифицированным инвестором:</w:t>
      </w:r>
    </w:p>
    <w:p w14:paraId="62EBDA23" w14:textId="5FB17D1F" w:rsidR="00E16B25" w:rsidRPr="00E16B25" w:rsidRDefault="00E16B25" w:rsidP="00E16B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Признание квалифицированным инвестором предоставляет Вам возможность совершения сделок с ценными бумагами и/или заключение договоров, являющихся производными финансовыми инструментами, предназначенных для квалифицированных инвесторов, </w:t>
      </w:r>
      <w:r>
        <w:rPr>
          <w:rFonts w:ascii="Times New Roman" w:hAnsi="Times New Roman" w:cs="Times New Roman"/>
        </w:rPr>
        <w:t>что</w:t>
      </w:r>
      <w:r w:rsidRPr="00E16B25">
        <w:rPr>
          <w:rFonts w:ascii="Times New Roman" w:hAnsi="Times New Roman" w:cs="Times New Roman"/>
        </w:rPr>
        <w:t xml:space="preserve"> связано с повышенными рисками. </w:t>
      </w:r>
    </w:p>
    <w:p w14:paraId="0D1C593E" w14:textId="4BECB4D3" w:rsidR="00E16B25" w:rsidRPr="00E16B25" w:rsidRDefault="00E16B25" w:rsidP="00E16B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Вы вправе подать заявление в </w:t>
      </w:r>
      <w:r w:rsidR="00441AB6">
        <w:rPr>
          <w:rFonts w:ascii="Times New Roman" w:hAnsi="Times New Roman" w:cs="Times New Roman"/>
        </w:rPr>
        <w:t>АО</w:t>
      </w:r>
      <w:r w:rsidRPr="00E16B2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НСФК</w:t>
      </w:r>
      <w:r w:rsidRPr="00E16B25">
        <w:rPr>
          <w:rFonts w:ascii="Times New Roman" w:hAnsi="Times New Roman" w:cs="Times New Roman"/>
        </w:rPr>
        <w:t xml:space="preserve">» об исключении из реестра лиц, признанных квалифицированными инвесторами. В этом случае Вы лишаетесь возможности приобретения инвестиционных паев паевых инвестиционных фондов, предназначенных для квалифицированных инвесторов, под управление </w:t>
      </w:r>
      <w:r w:rsidR="00441AB6">
        <w:rPr>
          <w:rFonts w:ascii="Times New Roman" w:hAnsi="Times New Roman" w:cs="Times New Roman"/>
        </w:rPr>
        <w:t>АО</w:t>
      </w:r>
      <w:r w:rsidRPr="00E16B2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НСФК</w:t>
      </w:r>
      <w:r w:rsidRPr="00E16B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E16B25">
        <w:rPr>
          <w:rFonts w:ascii="Times New Roman" w:hAnsi="Times New Roman" w:cs="Times New Roman"/>
        </w:rPr>
        <w:t>в отношении которых Вы были признаны квалифицированным инвестором.</w:t>
      </w:r>
    </w:p>
    <w:p w14:paraId="139861EA" w14:textId="3BC0D75F" w:rsidR="00E16B25" w:rsidRPr="00E16B25" w:rsidRDefault="00E16B25" w:rsidP="00E16B2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Вы вправе подать заявление </w:t>
      </w:r>
      <w:r w:rsidR="00441AB6">
        <w:rPr>
          <w:rFonts w:ascii="Times New Roman" w:hAnsi="Times New Roman" w:cs="Times New Roman"/>
        </w:rPr>
        <w:t>АО</w:t>
      </w:r>
      <w:r w:rsidRPr="00E16B2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НСФК</w:t>
      </w:r>
      <w:r w:rsidRPr="00E16B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E16B25">
        <w:rPr>
          <w:rFonts w:ascii="Times New Roman" w:hAnsi="Times New Roman" w:cs="Times New Roman"/>
        </w:rPr>
        <w:t>об исключении Вас из реестра одним из следующих способов:</w:t>
      </w:r>
    </w:p>
    <w:p w14:paraId="57F0FEEF" w14:textId="41ACF1CD" w:rsidR="00E16B25" w:rsidRPr="00E16B25" w:rsidRDefault="00E16B25" w:rsidP="00E16B2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- на электронный адрес: </w:t>
      </w:r>
    </w:p>
    <w:p w14:paraId="5371081D" w14:textId="2A8D048D" w:rsidR="00E16B25" w:rsidRPr="00E16B25" w:rsidRDefault="00E16B25" w:rsidP="00E16B2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- лично в офисе </w:t>
      </w:r>
      <w:r w:rsidR="00441AB6">
        <w:rPr>
          <w:rFonts w:ascii="Times New Roman" w:hAnsi="Times New Roman" w:cs="Times New Roman"/>
        </w:rPr>
        <w:t>АО</w:t>
      </w:r>
      <w:r w:rsidRPr="00E16B2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НСФК</w:t>
      </w:r>
      <w:r w:rsidRPr="00E16B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14:paraId="503E47F9" w14:textId="002223D6" w:rsidR="00E16B25" w:rsidRPr="00E16B25" w:rsidRDefault="00E16B25" w:rsidP="00BB255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- заказным почтовым отправлением по адресу</w:t>
      </w:r>
      <w:r w:rsidR="00BB2559" w:rsidRPr="00BB2559">
        <w:rPr>
          <w:rFonts w:ascii="Times New Roman" w:hAnsi="Times New Roman" w:cs="Times New Roman"/>
        </w:rPr>
        <w:t xml:space="preserve"> </w:t>
      </w:r>
      <w:r w:rsidR="00441AB6">
        <w:rPr>
          <w:rFonts w:ascii="Times New Roman" w:hAnsi="Times New Roman" w:cs="Times New Roman"/>
        </w:rPr>
        <w:t>АО</w:t>
      </w:r>
      <w:r w:rsidR="00BB2559" w:rsidRPr="00BB2559">
        <w:rPr>
          <w:rFonts w:ascii="Times New Roman" w:hAnsi="Times New Roman" w:cs="Times New Roman"/>
        </w:rPr>
        <w:t xml:space="preserve"> «НСФК»</w:t>
      </w:r>
      <w:r w:rsidR="00BB2559">
        <w:rPr>
          <w:rFonts w:ascii="Times New Roman" w:hAnsi="Times New Roman" w:cs="Times New Roman"/>
        </w:rPr>
        <w:t>.</w:t>
      </w:r>
    </w:p>
    <w:p w14:paraId="5176DE15" w14:textId="77777777" w:rsidR="00BB2559" w:rsidRDefault="00E16B25" w:rsidP="00BB255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  _________________________    _____________________ ________________</w:t>
      </w:r>
    </w:p>
    <w:p w14:paraId="64EF1E7C" w14:textId="636762B6" w:rsidR="00E16B25" w:rsidRPr="00E16B25" w:rsidRDefault="00E16B25" w:rsidP="00BB255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Должность уполномоченного лица            подпись                           ФИО</w:t>
      </w:r>
    </w:p>
    <w:p w14:paraId="4C1A19C8" w14:textId="77777777" w:rsidR="00E16B25" w:rsidRPr="00E16B25" w:rsidRDefault="00E16B25" w:rsidP="00E16B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08DD7F5" w14:textId="77777777" w:rsidR="00BB2559" w:rsidRDefault="00E16B25" w:rsidP="00BB255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>Принято: ____________      _________     ___________    _____________________</w:t>
      </w:r>
    </w:p>
    <w:p w14:paraId="177FA31E" w14:textId="34140A1B" w:rsidR="00E16B25" w:rsidRPr="00E16B25" w:rsidRDefault="00E16B25" w:rsidP="00BB255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6B25">
        <w:rPr>
          <w:rFonts w:ascii="Times New Roman" w:hAnsi="Times New Roman" w:cs="Times New Roman"/>
        </w:rPr>
        <w:t xml:space="preserve">                 </w:t>
      </w:r>
      <w:r w:rsidR="00ED6E9D">
        <w:rPr>
          <w:rFonts w:ascii="Times New Roman" w:hAnsi="Times New Roman" w:cs="Times New Roman"/>
        </w:rPr>
        <w:t xml:space="preserve">  </w:t>
      </w:r>
      <w:r w:rsidRPr="00E16B25">
        <w:rPr>
          <w:rFonts w:ascii="Times New Roman" w:hAnsi="Times New Roman" w:cs="Times New Roman"/>
        </w:rPr>
        <w:t>дата</w:t>
      </w:r>
      <w:r w:rsidRPr="00E16B25">
        <w:rPr>
          <w:rFonts w:ascii="Times New Roman" w:hAnsi="Times New Roman" w:cs="Times New Roman"/>
        </w:rPr>
        <w:tab/>
        <w:t xml:space="preserve">               время           подпись</w:t>
      </w:r>
      <w:r w:rsidRPr="00E16B25">
        <w:rPr>
          <w:rFonts w:ascii="Times New Roman" w:hAnsi="Times New Roman" w:cs="Times New Roman"/>
        </w:rPr>
        <w:tab/>
        <w:t xml:space="preserve">                      ФИО</w:t>
      </w:r>
    </w:p>
    <w:sectPr w:rsidR="00E16B25" w:rsidRPr="00E16B25" w:rsidSect="00E1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661"/>
    <w:multiLevelType w:val="hybridMultilevel"/>
    <w:tmpl w:val="67A2196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0D1D3CAA"/>
    <w:multiLevelType w:val="hybridMultilevel"/>
    <w:tmpl w:val="DDA4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07A1"/>
    <w:multiLevelType w:val="hybridMultilevel"/>
    <w:tmpl w:val="C028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A7BF5"/>
    <w:multiLevelType w:val="hybridMultilevel"/>
    <w:tmpl w:val="4B68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211B0"/>
    <w:multiLevelType w:val="hybridMultilevel"/>
    <w:tmpl w:val="C028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E473B"/>
    <w:multiLevelType w:val="hybridMultilevel"/>
    <w:tmpl w:val="90D0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66509"/>
    <w:multiLevelType w:val="hybridMultilevel"/>
    <w:tmpl w:val="C028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2B11"/>
    <w:multiLevelType w:val="hybridMultilevel"/>
    <w:tmpl w:val="C028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95EFE"/>
    <w:multiLevelType w:val="hybridMultilevel"/>
    <w:tmpl w:val="C02833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8D6FA5"/>
    <w:multiLevelType w:val="hybridMultilevel"/>
    <w:tmpl w:val="5724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2387"/>
    <w:multiLevelType w:val="hybridMultilevel"/>
    <w:tmpl w:val="FC503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3"/>
    <w:rsid w:val="00047238"/>
    <w:rsid w:val="00056BA2"/>
    <w:rsid w:val="000E2689"/>
    <w:rsid w:val="000F16D7"/>
    <w:rsid w:val="000F55A2"/>
    <w:rsid w:val="001032DE"/>
    <w:rsid w:val="00162875"/>
    <w:rsid w:val="00165465"/>
    <w:rsid w:val="00196F1A"/>
    <w:rsid w:val="001A5D76"/>
    <w:rsid w:val="003C5A83"/>
    <w:rsid w:val="004401F5"/>
    <w:rsid w:val="00441AB6"/>
    <w:rsid w:val="00451EE6"/>
    <w:rsid w:val="00495940"/>
    <w:rsid w:val="004C62B9"/>
    <w:rsid w:val="00553B89"/>
    <w:rsid w:val="00572FEC"/>
    <w:rsid w:val="00576570"/>
    <w:rsid w:val="00587B83"/>
    <w:rsid w:val="00672F92"/>
    <w:rsid w:val="006E1FEA"/>
    <w:rsid w:val="007331E4"/>
    <w:rsid w:val="007E7621"/>
    <w:rsid w:val="00833063"/>
    <w:rsid w:val="00867A9B"/>
    <w:rsid w:val="008B3509"/>
    <w:rsid w:val="008F0D13"/>
    <w:rsid w:val="00907EE2"/>
    <w:rsid w:val="00921ABD"/>
    <w:rsid w:val="009D2A2D"/>
    <w:rsid w:val="00A14C75"/>
    <w:rsid w:val="00A834A2"/>
    <w:rsid w:val="00B30982"/>
    <w:rsid w:val="00B6148A"/>
    <w:rsid w:val="00BB2559"/>
    <w:rsid w:val="00BC0A87"/>
    <w:rsid w:val="00BC1007"/>
    <w:rsid w:val="00BE649F"/>
    <w:rsid w:val="00BF0DFA"/>
    <w:rsid w:val="00C43B72"/>
    <w:rsid w:val="00CB721F"/>
    <w:rsid w:val="00D94512"/>
    <w:rsid w:val="00DB5C95"/>
    <w:rsid w:val="00E0204C"/>
    <w:rsid w:val="00E16B25"/>
    <w:rsid w:val="00E43887"/>
    <w:rsid w:val="00E45113"/>
    <w:rsid w:val="00E6407D"/>
    <w:rsid w:val="00E66AC5"/>
    <w:rsid w:val="00ED6E9D"/>
    <w:rsid w:val="00F14AA0"/>
    <w:rsid w:val="00F57185"/>
    <w:rsid w:val="00F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21AC"/>
  <w15:chartTrackingRefBased/>
  <w15:docId w15:val="{AA2C29DB-71D9-4E46-BDD0-596644DD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8A"/>
    <w:pPr>
      <w:ind w:left="720"/>
      <w:contextualSpacing/>
    </w:pPr>
  </w:style>
  <w:style w:type="table" w:styleId="a4">
    <w:name w:val="Table Grid"/>
    <w:basedOn w:val="a1"/>
    <w:uiPriority w:val="39"/>
    <w:rsid w:val="0016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5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E16B2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25</Pages>
  <Words>10928</Words>
  <Characters>62295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Плехотко Константин</cp:lastModifiedBy>
  <cp:revision>16</cp:revision>
  <cp:lastPrinted>2022-03-15T06:01:00Z</cp:lastPrinted>
  <dcterms:created xsi:type="dcterms:W3CDTF">2022-05-04T10:48:00Z</dcterms:created>
  <dcterms:modified xsi:type="dcterms:W3CDTF">2023-04-20T07:53:00Z</dcterms:modified>
</cp:coreProperties>
</file>